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11" w:rsidRDefault="00266911" w:rsidP="00266911">
      <w:pPr>
        <w:spacing w:after="0" w:line="240" w:lineRule="atLeast"/>
        <w:jc w:val="center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11" w:rsidRDefault="00266911" w:rsidP="00266911">
      <w:pPr>
        <w:spacing w:after="0" w:line="240" w:lineRule="atLeast"/>
        <w:rPr>
          <w:rFonts w:ascii="Liberation Sans" w:hAnsi="Liberation Sans" w:cs="Times New Roman"/>
          <w:b/>
          <w:caps/>
          <w:sz w:val="24"/>
          <w:szCs w:val="24"/>
        </w:rPr>
      </w:pPr>
    </w:p>
    <w:p w:rsidR="00266911" w:rsidRDefault="00266911" w:rsidP="00266911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КУРГАНСКАЯ ОБЛАСТЬ</w:t>
      </w:r>
    </w:p>
    <w:p w:rsidR="00266911" w:rsidRDefault="00266911" w:rsidP="00266911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МИШКИНСКИЙ муниципальный округ</w:t>
      </w:r>
    </w:p>
    <w:p w:rsidR="00266911" w:rsidRDefault="00266911" w:rsidP="00266911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администрация Мишкинского муниципального округа</w:t>
      </w:r>
    </w:p>
    <w:p w:rsidR="00266911" w:rsidRDefault="00266911" w:rsidP="00266911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</w:p>
    <w:p w:rsidR="00266911" w:rsidRDefault="00266911" w:rsidP="00266911">
      <w:pPr>
        <w:pStyle w:val="2"/>
        <w:spacing w:before="0" w:line="240" w:lineRule="atLeast"/>
        <w:rPr>
          <w:rFonts w:ascii="Liberation Sans" w:hAnsi="Liberation Sans"/>
          <w:sz w:val="52"/>
          <w:szCs w:val="52"/>
        </w:rPr>
      </w:pPr>
      <w:r>
        <w:rPr>
          <w:rFonts w:ascii="Liberation Sans" w:hAnsi="Liberation Sans"/>
          <w:sz w:val="52"/>
          <w:szCs w:val="52"/>
        </w:rPr>
        <w:t>ПОСТАНОВЛЕНИЕ</w:t>
      </w:r>
    </w:p>
    <w:p w:rsidR="00266911" w:rsidRDefault="00266911" w:rsidP="00266911">
      <w:pPr>
        <w:spacing w:after="0" w:line="240" w:lineRule="atLeast"/>
        <w:ind w:firstLine="360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от </w:t>
      </w:r>
      <w:r>
        <w:rPr>
          <w:rFonts w:ascii="Liberation Sans" w:hAnsi="Liberation Sans"/>
          <w:sz w:val="24"/>
          <w:u w:val="single"/>
        </w:rPr>
        <w:t xml:space="preserve">_________________  </w:t>
      </w:r>
      <w:r>
        <w:rPr>
          <w:rFonts w:ascii="Liberation Sans" w:hAnsi="Liberation Sans"/>
          <w:sz w:val="24"/>
        </w:rPr>
        <w:t>№ __________</w:t>
      </w:r>
    </w:p>
    <w:p w:rsidR="00266911" w:rsidRDefault="00266911" w:rsidP="00266911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   р.п. Мишкино</w:t>
      </w:r>
    </w:p>
    <w:p w:rsidR="00266911" w:rsidRDefault="00266911" w:rsidP="00266911">
      <w:pPr>
        <w:spacing w:after="0" w:line="240" w:lineRule="atLeast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О ликвидации муниципального унитарного предприятия  </w:t>
      </w:r>
    </w:p>
    <w:p w:rsidR="00266911" w:rsidRDefault="00266911" w:rsidP="00266911">
      <w:pPr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Мишкинского района «Жилищное коммунальное хозяйство» </w:t>
      </w:r>
    </w:p>
    <w:p w:rsidR="00266911" w:rsidRDefault="00266911" w:rsidP="00266911">
      <w:pPr>
        <w:spacing w:after="0" w:line="240" w:lineRule="atLeast"/>
        <w:jc w:val="center"/>
        <w:rPr>
          <w:rFonts w:ascii="Liberation Sans" w:hAnsi="Liberation Sans"/>
          <w:b/>
          <w:sz w:val="24"/>
        </w:rPr>
      </w:pPr>
    </w:p>
    <w:p w:rsidR="00266911" w:rsidRDefault="00266911" w:rsidP="00266911">
      <w:pPr>
        <w:pStyle w:val="a3"/>
        <w:spacing w:before="0" w:beforeAutospacing="0" w:after="0" w:line="240" w:lineRule="atLeast"/>
        <w:ind w:firstLine="684"/>
        <w:jc w:val="both"/>
        <w:rPr>
          <w:rFonts w:ascii="Liberation Sans" w:hAnsi="Liberation Sans" w:cs="Arial"/>
        </w:rPr>
      </w:pPr>
      <w:proofErr w:type="gramStart"/>
      <w:r>
        <w:rPr>
          <w:rFonts w:ascii="Liberation Sans" w:hAnsi="Liberation Sans" w:cs="Arial"/>
        </w:rPr>
        <w:t>В соответствии со статьями 60-64 Гражданского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со статьей 35 Федерального закона от 14 ноября 2002 года № 161-ФЗ «О государственных и муниципальных унитарных предприятиях», на основании ст.41 Устава Мишкинского муниципального округа Курганской области, Администрация Мишкинского муниципального округа Курганской области</w:t>
      </w:r>
      <w:proofErr w:type="gramEnd"/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hAnsi="Liberation Sans"/>
          <w:sz w:val="24"/>
        </w:rPr>
        <w:t>ПОСТАНОВЛЯЕТ: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1. Ликвидировать муниципальное унитарное предприятие Мишкинского района «Жилищное коммунальное хозяйство»  </w:t>
      </w:r>
      <w:r>
        <w:rPr>
          <w:rFonts w:ascii="Liberation Sans" w:hAnsi="Liberation Sans"/>
          <w:sz w:val="24"/>
        </w:rPr>
        <w:t>(далее по тексту - МУП «ЖКХ»)</w:t>
      </w:r>
      <w:r>
        <w:rPr>
          <w:rFonts w:ascii="Liberation Sans" w:hAnsi="Liberation Sans" w:cs="Arial"/>
          <w:sz w:val="24"/>
        </w:rPr>
        <w:t xml:space="preserve">, расположенное по адресу: Курганская область, Мишкинский район, р.п. </w:t>
      </w:r>
      <w:proofErr w:type="gramStart"/>
      <w:r>
        <w:rPr>
          <w:rFonts w:ascii="Liberation Sans" w:hAnsi="Liberation Sans" w:cs="Arial"/>
          <w:sz w:val="24"/>
        </w:rPr>
        <w:t>Мишкино</w:t>
      </w:r>
      <w:proofErr w:type="gramEnd"/>
      <w:r>
        <w:rPr>
          <w:rFonts w:ascii="Liberation Sans" w:hAnsi="Liberation Sans" w:cs="Arial"/>
          <w:sz w:val="24"/>
        </w:rPr>
        <w:t xml:space="preserve">, ул. </w:t>
      </w:r>
      <w:proofErr w:type="spellStart"/>
      <w:r>
        <w:rPr>
          <w:rFonts w:ascii="Liberation Sans" w:hAnsi="Liberation Sans" w:cs="Arial"/>
          <w:sz w:val="24"/>
        </w:rPr>
        <w:t>Рабоче-Крестьянская</w:t>
      </w:r>
      <w:proofErr w:type="spellEnd"/>
      <w:r>
        <w:rPr>
          <w:rFonts w:ascii="Liberation Sans" w:hAnsi="Liberation Sans" w:cs="Arial"/>
          <w:sz w:val="24"/>
        </w:rPr>
        <w:t xml:space="preserve">, дом 67, офис № 1. 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2. Установить срок ликвидации МУП «ЖКХ» в течение 6 месяцев со дня вступления в силу настоящего постановления.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3. Создать ликвидационную комиссию  МУП «ЖКХ» и утвердить её состав согласно приложению  1 к настоящему постановлению.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4. Утвердить положение  о ликвидационной комиссии согласно приложению 2 к настоящему постановлению.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5. МУП «ЖКХ» 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5.1. Предупредить в установленном законом порядке работников МУП «ЖКХ» о предстоящем прекращении трудового договора  в связи с ликвидацией предприятия персонально под роспись;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5.2. Направить уведомление в орган службы занятости населения о принятии решения о ликвидации;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5.3. В течение 3 (трёх) рабочих дней, </w:t>
      </w:r>
      <w:proofErr w:type="gramStart"/>
      <w:r>
        <w:rPr>
          <w:rFonts w:ascii="Liberation Sans" w:hAnsi="Liberation Sans" w:cs="Arial"/>
          <w:sz w:val="24"/>
        </w:rPr>
        <w:t>с даты принятия</w:t>
      </w:r>
      <w:proofErr w:type="gramEnd"/>
      <w:r>
        <w:rPr>
          <w:rFonts w:ascii="Liberation Sans" w:hAnsi="Liberation Sans" w:cs="Arial"/>
          <w:sz w:val="24"/>
        </w:rPr>
        <w:t xml:space="preserve"> решения о ликвидации, уведомить УФНС России по Курганской области уведомление о начале процедуры ликвидации и формировании  ликвидационной комиссии;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5.4. В течение 3 (трёх) рабочих дней, </w:t>
      </w:r>
      <w:proofErr w:type="gramStart"/>
      <w:r>
        <w:rPr>
          <w:rFonts w:ascii="Liberation Sans" w:hAnsi="Liberation Sans" w:cs="Arial"/>
          <w:sz w:val="24"/>
        </w:rPr>
        <w:t>с даты принятия</w:t>
      </w:r>
      <w:proofErr w:type="gramEnd"/>
      <w:r>
        <w:rPr>
          <w:rFonts w:ascii="Liberation Sans" w:hAnsi="Liberation Sans" w:cs="Arial"/>
          <w:sz w:val="24"/>
        </w:rPr>
        <w:t xml:space="preserve"> решения о ликвидации, уведомить Отделение фонда пенсионного и социального страхования РФ по Курганской области о  ликвидации;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5.5. Разместить в «Вестнике государственной регистрации» публикацию о ликвидации предприятия.  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lastRenderedPageBreak/>
        <w:t xml:space="preserve">5.6. В течение 30 (тридцати) дней, </w:t>
      </w:r>
      <w:proofErr w:type="gramStart"/>
      <w:r>
        <w:rPr>
          <w:rFonts w:ascii="Liberation Sans" w:hAnsi="Liberation Sans" w:cs="Arial"/>
          <w:sz w:val="24"/>
        </w:rPr>
        <w:t>с даты принятия</w:t>
      </w:r>
      <w:proofErr w:type="gramEnd"/>
      <w:r>
        <w:rPr>
          <w:rFonts w:ascii="Liberation Sans" w:hAnsi="Liberation Sans" w:cs="Arial"/>
          <w:sz w:val="24"/>
        </w:rPr>
        <w:t xml:space="preserve"> решения о ликвидации, уведомить в письменной форме всех известных кредиторов унитарного предприятия.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 Ликвидационной комиссии осуществить следующие мероприятия по ликвидации МУП «ЖКХ»: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6.1. В течение 30 (тридцати) дней составить перечень кредиторов и дебиторов  с указанием  их наименований, адресов и сумм задолженностей. Предъявить требования о возврате дебиторской задолженности;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6.2.В течение 3 (трёх) дней рассмотреть требования кредиторов, поступившие в срок, указанный  в информационном сообщении;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6.3. Составить и утвердить промежуточный ликвидационный баланс, который должен содержать сведения о составе имущества ликвидируемого предприятия, перечень предъявленных кредиторами требований, а также о результатах их рассмотрения; 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6.4. Направить в УФНС России по Курганской области уведомление о составлении промежуточного ликвидационного баланса;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6.5. Произвести выплаты  кредиторам в порядке очередности (ст.64 ГК РФ) выплата выходных пособий, оплаты труда;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6.6. После  завершения расчетов с кредиторами составить и утвердить ликвидационный баланс;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6.7. Представить в УФНС  России по Курганской области уведомление о завершении процесса ликвидации МУП «ЖКХ»;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6.8. Внести соответствующие изменения в Реестр муниципальной собственности муниципального образования;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6.9. Закрытие счетов предприятия;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6.10. </w:t>
      </w:r>
      <w:proofErr w:type="gramStart"/>
      <w:r>
        <w:rPr>
          <w:rFonts w:ascii="Liberation Sans" w:hAnsi="Liberation Sans" w:cs="Arial"/>
          <w:sz w:val="24"/>
        </w:rPr>
        <w:t>Предоставить документы</w:t>
      </w:r>
      <w:proofErr w:type="gramEnd"/>
      <w:r>
        <w:rPr>
          <w:rFonts w:ascii="Liberation Sans" w:hAnsi="Liberation Sans" w:cs="Arial"/>
          <w:sz w:val="24"/>
        </w:rPr>
        <w:t xml:space="preserve"> постоянного хранения в  муниципальный районный архив;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6.11.Представить документы в уполномоченный орган, осуществляющий регистрацию юридических лиц, для государственной регистрации ликвидации предприятия.</w:t>
      </w:r>
    </w:p>
    <w:p w:rsidR="00266911" w:rsidRDefault="00266911" w:rsidP="00266911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7.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«Интернет» по адресу http://mishkino.kurganobl.ru/.  </w:t>
      </w:r>
    </w:p>
    <w:p w:rsidR="00266911" w:rsidRDefault="00266911" w:rsidP="00266911">
      <w:pPr>
        <w:spacing w:after="0" w:line="240" w:lineRule="atLeast"/>
        <w:ind w:left="57" w:firstLine="684"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hAnsi="Liberation Sans"/>
          <w:sz w:val="24"/>
        </w:rPr>
        <w:t xml:space="preserve">8. </w:t>
      </w:r>
      <w:proofErr w:type="gramStart"/>
      <w:r>
        <w:rPr>
          <w:rFonts w:ascii="Liberation Sans" w:hAnsi="Liberation Sans"/>
          <w:sz w:val="24"/>
        </w:rPr>
        <w:t>Контроль за</w:t>
      </w:r>
      <w:proofErr w:type="gramEnd"/>
      <w:r>
        <w:rPr>
          <w:rFonts w:ascii="Liberation Sans" w:hAnsi="Liberation Sans"/>
          <w:sz w:val="24"/>
        </w:rPr>
        <w:t xml:space="preserve"> исполнением настоящего распоряжения оставляю за собой.</w:t>
      </w:r>
    </w:p>
    <w:p w:rsidR="00266911" w:rsidRDefault="00266911" w:rsidP="00266911">
      <w:pPr>
        <w:spacing w:after="0" w:line="240" w:lineRule="atLeast"/>
        <w:ind w:left="57" w:firstLine="684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ind w:left="57" w:firstLine="684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         Глава</w:t>
      </w:r>
    </w:p>
    <w:p w:rsidR="00266911" w:rsidRDefault="00266911" w:rsidP="00266911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Мишкинского муниципального округа</w:t>
      </w:r>
    </w:p>
    <w:p w:rsidR="00266911" w:rsidRDefault="00266911" w:rsidP="00266911">
      <w:pPr>
        <w:spacing w:after="0" w:line="240" w:lineRule="atLeast"/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Курганской области                                                                  Д.В. Мамонтов</w:t>
      </w: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0"/>
          <w:szCs w:val="20"/>
        </w:rPr>
      </w:pPr>
      <w:proofErr w:type="spellStart"/>
      <w:r>
        <w:rPr>
          <w:rFonts w:ascii="Liberation Sans" w:hAnsi="Liberation Sans"/>
          <w:sz w:val="20"/>
          <w:szCs w:val="20"/>
        </w:rPr>
        <w:t>Мировщикова</w:t>
      </w:r>
      <w:proofErr w:type="spellEnd"/>
      <w:r>
        <w:rPr>
          <w:rFonts w:ascii="Liberation Sans" w:hAnsi="Liberation Sans"/>
          <w:sz w:val="20"/>
          <w:szCs w:val="20"/>
        </w:rPr>
        <w:t xml:space="preserve"> Н.Н.</w:t>
      </w: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0"/>
          <w:szCs w:val="20"/>
        </w:rPr>
        <w:t>32104</w:t>
      </w: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lastRenderedPageBreak/>
        <w:t>Приложение  1.</w:t>
      </w: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к постановлению Администрации Мишкинского муниципального округа Курганской области </w:t>
      </w: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от «___»_____ 20__ года </w:t>
      </w: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№____ «О ликвидации муниципального унитарного предприятия Мишкинского района «Жилищное коммунальное хозяйство»</w:t>
      </w: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tabs>
          <w:tab w:val="left" w:pos="3012"/>
        </w:tabs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>СОСТАВ</w:t>
      </w:r>
    </w:p>
    <w:p w:rsidR="00266911" w:rsidRDefault="00266911" w:rsidP="00266911">
      <w:pPr>
        <w:tabs>
          <w:tab w:val="left" w:pos="3012"/>
        </w:tabs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ликвидационной комиссии Муниципального унитарного предприятия </w:t>
      </w:r>
    </w:p>
    <w:p w:rsidR="00266911" w:rsidRDefault="00266911" w:rsidP="00266911">
      <w:pPr>
        <w:tabs>
          <w:tab w:val="left" w:pos="3012"/>
        </w:tabs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Мишкинского района «Жилищное коммунальное хозяйство» </w:t>
      </w:r>
    </w:p>
    <w:p w:rsidR="00266911" w:rsidRDefault="00266911" w:rsidP="00266911">
      <w:pPr>
        <w:tabs>
          <w:tab w:val="left" w:pos="3012"/>
        </w:tabs>
        <w:spacing w:after="0" w:line="240" w:lineRule="atLeast"/>
        <w:jc w:val="center"/>
        <w:rPr>
          <w:rFonts w:ascii="Liberation Sans" w:hAnsi="Liberation Sans"/>
          <w:b/>
          <w:sz w:val="24"/>
        </w:rPr>
      </w:pPr>
    </w:p>
    <w:p w:rsidR="00266911" w:rsidRDefault="00266911" w:rsidP="00266911">
      <w:pPr>
        <w:spacing w:after="0" w:line="240" w:lineRule="atLeast"/>
        <w:jc w:val="both"/>
        <w:rPr>
          <w:rFonts w:ascii="Liberation Sans" w:hAnsi="Liberation Sans" w:cs="Arial"/>
          <w:sz w:val="24"/>
        </w:rPr>
      </w:pPr>
    </w:p>
    <w:p w:rsidR="00266911" w:rsidRDefault="00266911" w:rsidP="00266911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proofErr w:type="spellStart"/>
      <w:r>
        <w:rPr>
          <w:rFonts w:ascii="Liberation Sans" w:hAnsi="Liberation Sans"/>
          <w:sz w:val="24"/>
          <w:szCs w:val="24"/>
        </w:rPr>
        <w:t>Микерин</w:t>
      </w:r>
      <w:proofErr w:type="spellEnd"/>
      <w:r>
        <w:rPr>
          <w:rFonts w:ascii="Liberation Sans" w:hAnsi="Liberation Sans"/>
          <w:sz w:val="24"/>
          <w:szCs w:val="24"/>
        </w:rPr>
        <w:t xml:space="preserve"> Александр Васильевич – председатель комитета по управлению муниципальным имуществом Администрации Мишкинского муниципального округа Курганской области, председатель комиссии;</w:t>
      </w:r>
    </w:p>
    <w:p w:rsidR="00266911" w:rsidRDefault="00266911" w:rsidP="00266911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proofErr w:type="spellStart"/>
      <w:r>
        <w:rPr>
          <w:rFonts w:ascii="Liberation Sans" w:hAnsi="Liberation Sans"/>
          <w:sz w:val="24"/>
          <w:szCs w:val="24"/>
        </w:rPr>
        <w:t>Актемиров</w:t>
      </w:r>
      <w:proofErr w:type="spellEnd"/>
      <w:r>
        <w:rPr>
          <w:rFonts w:ascii="Liberation Sans" w:hAnsi="Liberation Sans"/>
          <w:sz w:val="24"/>
          <w:szCs w:val="24"/>
        </w:rPr>
        <w:t xml:space="preserve"> Хасан </w:t>
      </w:r>
      <w:proofErr w:type="spellStart"/>
      <w:r>
        <w:rPr>
          <w:rFonts w:ascii="Liberation Sans" w:hAnsi="Liberation Sans"/>
          <w:sz w:val="24"/>
          <w:szCs w:val="24"/>
        </w:rPr>
        <w:t>Исмаилович</w:t>
      </w:r>
      <w:proofErr w:type="spellEnd"/>
      <w:r>
        <w:rPr>
          <w:rFonts w:ascii="Liberation Sans" w:hAnsi="Liberation Sans"/>
          <w:sz w:val="24"/>
          <w:szCs w:val="24"/>
        </w:rPr>
        <w:t xml:space="preserve"> – директор муниципального унитарного предприятия «Жилищное коммунальное хозяйство»;</w:t>
      </w:r>
    </w:p>
    <w:p w:rsidR="00266911" w:rsidRDefault="00266911" w:rsidP="00266911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proofErr w:type="spellStart"/>
      <w:r>
        <w:rPr>
          <w:rFonts w:ascii="Liberation Sans" w:hAnsi="Liberation Sans"/>
          <w:sz w:val="24"/>
          <w:szCs w:val="24"/>
        </w:rPr>
        <w:t>Мировщикова</w:t>
      </w:r>
      <w:proofErr w:type="spellEnd"/>
      <w:r>
        <w:rPr>
          <w:rFonts w:ascii="Liberation Sans" w:hAnsi="Liberation Sans"/>
          <w:sz w:val="24"/>
          <w:szCs w:val="24"/>
        </w:rPr>
        <w:t xml:space="preserve"> Надежда Николаевна – и.о. </w:t>
      </w:r>
      <w:proofErr w:type="gramStart"/>
      <w:r>
        <w:rPr>
          <w:rFonts w:ascii="Liberation Sans" w:hAnsi="Liberation Sans"/>
          <w:sz w:val="24"/>
          <w:szCs w:val="24"/>
        </w:rPr>
        <w:t>заведующего</w:t>
      </w:r>
      <w:proofErr w:type="gramEnd"/>
      <w:r>
        <w:rPr>
          <w:rFonts w:ascii="Liberation Sans" w:hAnsi="Liberation Sans"/>
          <w:sz w:val="24"/>
          <w:szCs w:val="24"/>
        </w:rPr>
        <w:t xml:space="preserve"> юридической службы Администрации Мишкинского муниципального округа Курганской области;</w:t>
      </w:r>
    </w:p>
    <w:p w:rsidR="00266911" w:rsidRDefault="00266911" w:rsidP="00266911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Толмачева Татьяна Анатольевна – </w:t>
      </w:r>
      <w:proofErr w:type="gramStart"/>
      <w:r>
        <w:rPr>
          <w:rFonts w:ascii="Liberation Sans" w:hAnsi="Liberation Sans"/>
          <w:sz w:val="24"/>
          <w:szCs w:val="24"/>
        </w:rPr>
        <w:t>заведующий службы</w:t>
      </w:r>
      <w:proofErr w:type="gramEnd"/>
      <w:r>
        <w:rPr>
          <w:rFonts w:ascii="Liberation Sans" w:hAnsi="Liberation Sans"/>
          <w:sz w:val="24"/>
          <w:szCs w:val="24"/>
        </w:rPr>
        <w:t xml:space="preserve"> центрального учёта ОМС Финансового отдела Администрации Мишкинского муниципального округа Курганской области.</w:t>
      </w:r>
    </w:p>
    <w:p w:rsidR="00266911" w:rsidRDefault="00266911" w:rsidP="00266911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Фадюшина Елена Юрьевна  - главный специалист отдела контрольно-организационной работы Администрации Мишкинского муниципального округа. </w:t>
      </w:r>
    </w:p>
    <w:p w:rsidR="00266911" w:rsidRDefault="00266911" w:rsidP="00266911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Управляющий делами – руководитель аппарата</w:t>
      </w:r>
    </w:p>
    <w:p w:rsidR="00266911" w:rsidRDefault="00266911" w:rsidP="00266911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Администрации Мишкинского округа                                                      Н.В. Андреева </w:t>
      </w: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</w:rPr>
        <w:t xml:space="preserve">Приложение 2. </w:t>
      </w: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к постановлению Администрации Мишкинского муниципального округа Курганской области  </w:t>
      </w: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от «___»_____20__ года </w:t>
      </w: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№____ «О ликвидации муниципального унитарного предприятия Мишкинского района «Жилищное коммунальное хозяйство»</w:t>
      </w:r>
    </w:p>
    <w:p w:rsidR="00266911" w:rsidRDefault="00266911" w:rsidP="00266911">
      <w:pPr>
        <w:tabs>
          <w:tab w:val="left" w:pos="3012"/>
        </w:tabs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>ПОЛОЖЕНИЕ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>О ЛИКВИДАЦИОННОЙ КОМИССИИ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b/>
          <w:sz w:val="24"/>
        </w:rPr>
      </w:pP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1. ОБЩИЕ ПОЛОЖЕНИЯ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1.1.</w:t>
      </w:r>
      <w:r>
        <w:rPr>
          <w:rFonts w:ascii="Liberation Sans" w:hAnsi="Liberation Sans"/>
          <w:sz w:val="24"/>
        </w:rPr>
        <w:tab/>
        <w:t xml:space="preserve">Целью создания ликвидационной комиссии является осуществление мероприятий, связанных с ликвидацией муниципального унитарного предприятия Мишкинского района  «Жилищное коммунальное хозяйство» (далее – МУП «ЖКХ», муниципальное унитарное предприятие).  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1.2.</w:t>
      </w:r>
      <w:r>
        <w:rPr>
          <w:rFonts w:ascii="Liberation Sans" w:hAnsi="Liberation Sans"/>
          <w:sz w:val="24"/>
        </w:rPr>
        <w:tab/>
        <w:t>С момента назначения ликвидационной комиссии к ней переходят все полномочия, связанные с поддержанием деятельности муниципального унитарного предприятия в период его ликвидации и управлением делами МУП «ЖКХ».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1.3.</w:t>
      </w:r>
      <w:r>
        <w:rPr>
          <w:rFonts w:ascii="Liberation Sans" w:hAnsi="Liberation Sans"/>
          <w:sz w:val="24"/>
        </w:rPr>
        <w:tab/>
        <w:t>В своей деятельности ликвидационная комиссия руководствуется законодательством Российской Федерации, Уставом Мишкинского муниципального района Курганской области, Уставом МУП «ЖКХ», настоящим Положением и другими нормативными актами.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1.4.</w:t>
      </w:r>
      <w:r>
        <w:rPr>
          <w:rFonts w:ascii="Liberation Sans" w:hAnsi="Liberation Sans"/>
          <w:sz w:val="24"/>
        </w:rPr>
        <w:tab/>
        <w:t>Членом ликвидационной комиссии могут быть как штатные сотрудники МУП «ЖКХ», так и лица, предложенные учредителем (по согласованию).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1.5.</w:t>
      </w:r>
      <w:r>
        <w:rPr>
          <w:rFonts w:ascii="Liberation Sans" w:hAnsi="Liberation Sans"/>
          <w:sz w:val="24"/>
        </w:rPr>
        <w:tab/>
        <w:t>Ликвидационная комиссия несет по нормам гражданского законодательства Российской Федерации ответственность за вред, причиненный муниципальным унитарным предприятием его учредителям, а также третьим лицам.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2.</w:t>
      </w:r>
      <w:r>
        <w:rPr>
          <w:rFonts w:ascii="Liberation Sans" w:hAnsi="Liberation Sans"/>
          <w:sz w:val="24"/>
        </w:rPr>
        <w:tab/>
        <w:t>ФОРМИРОВАНИЕ ЛИКВИДАЦИОННОЙ КОМИССИИ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2.1.</w:t>
      </w:r>
      <w:r>
        <w:rPr>
          <w:rFonts w:ascii="Liberation Sans" w:hAnsi="Liberation Sans"/>
          <w:sz w:val="24"/>
        </w:rPr>
        <w:tab/>
        <w:t>Учредитель ликвидируемого муниципального унитарного предприятия принимает решение о ликвидации муниципального унитарного предприятия и назначении ликвидационной комиссии.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2.2.</w:t>
      </w:r>
      <w:r>
        <w:rPr>
          <w:rFonts w:ascii="Liberation Sans" w:hAnsi="Liberation Sans"/>
          <w:sz w:val="24"/>
        </w:rPr>
        <w:tab/>
        <w:t>Решение учредителя о ликвидации муниципального унитарного предприятия может быть принято по причине: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- нерентабельности хозяйственной деятельности предприятия; 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- уменьшения размера уставного капитала предприятия; 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 неэффективности управления предприятием;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 в связи с отсутствием фактической деятельности предприятия;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 осуществления предприятием фактических функций, которые не относятся к вопросам местного значения в соответствии с Федеральным законом 131-ФЗ от 06.10.2003 "Об общих принципах организации местного самоуправления в Российской Федерации".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      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 КОМПЕТЕНЦИЯ ЛИКВИДАЦИОННОЙ КОМИССИИ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3.1. Ликвидационная комиссия помещает в органах печати, в которых </w:t>
      </w:r>
      <w:r>
        <w:rPr>
          <w:rFonts w:ascii="Liberation Sans" w:hAnsi="Liberation Sans"/>
          <w:sz w:val="24"/>
        </w:rPr>
        <w:lastRenderedPageBreak/>
        <w:t xml:space="preserve">публикуются данные о государственной регистрации юридических лиц, сообщение о ликвидации муниципального унитарного предприятия, порядке и сроках для предъявления требований его кредиторами. Срок для предъявления требований кредиторами не может быть менее двух месяцев </w:t>
      </w:r>
      <w:proofErr w:type="gramStart"/>
      <w:r>
        <w:rPr>
          <w:rFonts w:ascii="Liberation Sans" w:hAnsi="Liberation Sans"/>
          <w:sz w:val="24"/>
        </w:rPr>
        <w:t>с даты опубликования</w:t>
      </w:r>
      <w:proofErr w:type="gramEnd"/>
      <w:r>
        <w:rPr>
          <w:rFonts w:ascii="Liberation Sans" w:hAnsi="Liberation Sans"/>
          <w:sz w:val="24"/>
        </w:rPr>
        <w:t xml:space="preserve"> сообщения о ликвидации муниципального унитарного предприятия.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муниципального унитарного предприятия.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муниципального унитарного предприятия, предъявленных кредиторами требованиях, а также результатах их рассмотрения.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3.4. Промежуточный ликвидационный баланс утверждается председателем ликвидационной комиссии по согласованию с учредителем.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3.5. Если имеющихся у ликвидируемого МУП «ЖКХ» денежных средств недостаточно для удовлетворения требований кредиторов, ликвидационная комиссия осуществляет продажу иного имущества муниципального унитарного предприятия с публичных торгов в порядке, установленном для исполнения судебных решений.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3.6. Выплаты кредиторам МУП «ЖКХ»  денежных сумм </w:t>
      </w:r>
      <w:proofErr w:type="gramStart"/>
      <w:r>
        <w:rPr>
          <w:rFonts w:ascii="Liberation Sans" w:hAnsi="Liberation Sans"/>
          <w:sz w:val="24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>
        <w:rPr>
          <w:rFonts w:ascii="Liberation Sans" w:hAnsi="Liberation Sans"/>
          <w:sz w:val="24"/>
        </w:rPr>
        <w:t xml:space="preserve"> со дня его утверждения в следующей очередности: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- в первую очередь удовлетворяются требования граждан, перед которыми муниципальное унитарное предприятие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 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договорам;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 в третью очередь производятся расчеты по обязательным платежам в бюджет и во внебюджетные фонды;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 в четвертую очередь производятся расчеты с другими кредиторами.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3.7.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обеспеченных залогом имущества ликвидируемого юридического лица.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3.8.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требований, подлежащих удовлетворению.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3.9.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муниципального унитарного предприятия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МУП «ЖКХ».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3.10.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муниципального унитарного предприятия, оставшегося после удовлетворения требований кредиторов, заявленных в срок.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3.11. Требования кредиторов, не удовлетворенные из-за недостаточности </w:t>
      </w:r>
      <w:r>
        <w:rPr>
          <w:rFonts w:ascii="Liberation Sans" w:hAnsi="Liberation Sans"/>
          <w:sz w:val="24"/>
        </w:rPr>
        <w:lastRenderedPageBreak/>
        <w:t>имущества ликвидируемого муниципального унитарного предприятия,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</w:t>
      </w:r>
      <w:r>
        <w:rPr>
          <w:rFonts w:ascii="Liberation Sans" w:hAnsi="Liberation Sans"/>
          <w:sz w:val="24"/>
        </w:rPr>
        <w:tab/>
        <w:t xml:space="preserve">также требования, в удовлетворении которых решением суда кредитору отказано. 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3.12.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по согласованию с учредителем.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3.13. Оставшееся после завершения расчетов с кредиторами имущество ликвидируемого МУП «ЖКХ» передается ликвидационной комиссией в муниципальную казну.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3.14. Ликвидация муниципального унитарного предприятия считается завершенной, а</w:t>
      </w:r>
      <w:r>
        <w:rPr>
          <w:rFonts w:ascii="Liberation Sans" w:hAnsi="Liberation Sans"/>
          <w:sz w:val="24"/>
        </w:rPr>
        <w:tab/>
        <w:t>муниципальное унитарное предприятие -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 РЕГЛАМЕНТ РАБОТЫ ЛИКВИДАЦИОННОЙ КОМИССИИ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4.1.</w:t>
      </w:r>
      <w:r>
        <w:rPr>
          <w:rFonts w:ascii="Liberation Sans" w:hAnsi="Liberation Sans"/>
          <w:sz w:val="24"/>
        </w:rPr>
        <w:tab/>
        <w:t>Ликвидационная комиссия решает все вопросы на своих заседаниях, собираемых по мере необходимости.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4.2.</w:t>
      </w:r>
      <w:r>
        <w:rPr>
          <w:rFonts w:ascii="Liberation Sans" w:hAnsi="Liberation Sans"/>
          <w:sz w:val="24"/>
        </w:rPr>
        <w:tab/>
        <w:t>На заседаниях ликвидационной комиссии ведется протокол.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4.3.</w:t>
      </w:r>
      <w:r>
        <w:rPr>
          <w:rFonts w:ascii="Liberation Sans" w:hAnsi="Liberation Sans"/>
          <w:sz w:val="24"/>
        </w:rPr>
        <w:tab/>
        <w:t>Кворумом для проведения заседаний ликвидационной комиссии является присутствие половины от числа назначенных членов ликвидационной комиссии.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4.4.</w:t>
      </w:r>
      <w:r>
        <w:rPr>
          <w:rFonts w:ascii="Liberation Sans" w:hAnsi="Liberation Sans"/>
          <w:sz w:val="24"/>
        </w:rPr>
        <w:tab/>
        <w:t>Все заседания ликвидационной комиссии проводятся в очной форме.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4.5.</w:t>
      </w:r>
      <w:r>
        <w:rPr>
          <w:rFonts w:ascii="Liberation Sans" w:hAnsi="Liberation Sans"/>
          <w:sz w:val="24"/>
        </w:rPr>
        <w:tab/>
        <w:t>Председатель и секретарь ликвидационной комиссии назначаются учредителем. Учредитель вправе в любое время внести изменения в состав ликвидационной комиссии.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4.6.</w:t>
      </w:r>
      <w:r>
        <w:rPr>
          <w:rFonts w:ascii="Liberation Sans" w:hAnsi="Liberation Sans"/>
          <w:sz w:val="24"/>
        </w:rPr>
        <w:tab/>
        <w:t>Председатель комиссии имеет право: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</w:t>
      </w:r>
      <w:r>
        <w:rPr>
          <w:rFonts w:ascii="Liberation Sans" w:hAnsi="Liberation Sans"/>
          <w:sz w:val="24"/>
        </w:rPr>
        <w:tab/>
        <w:t>созывать и проводить ее заседания;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</w:t>
      </w:r>
      <w:r>
        <w:rPr>
          <w:rFonts w:ascii="Liberation Sans" w:hAnsi="Liberation Sans"/>
          <w:sz w:val="24"/>
        </w:rPr>
        <w:tab/>
        <w:t>организовывать текущую работу ликвидационной комиссии;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</w:t>
      </w:r>
      <w:r>
        <w:rPr>
          <w:rFonts w:ascii="Liberation Sans" w:hAnsi="Liberation Sans"/>
          <w:sz w:val="24"/>
        </w:rPr>
        <w:tab/>
        <w:t>без доверенности действовать от ее имени.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4.7.</w:t>
      </w:r>
      <w:r>
        <w:rPr>
          <w:rFonts w:ascii="Liberation Sans" w:hAnsi="Liberation Sans"/>
          <w:sz w:val="24"/>
        </w:rPr>
        <w:tab/>
        <w:t>Секретарь ликвидационной комиссии обязан: - вести протоколы ее заседаний;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- доводить до адресатов решения ликвидационной комиссии; - подготавливать документы ликвидационной комиссии для сдачи их в архив.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4.8.</w:t>
      </w:r>
      <w:r>
        <w:rPr>
          <w:rFonts w:ascii="Liberation Sans" w:hAnsi="Liberation Sans"/>
          <w:sz w:val="24"/>
        </w:rPr>
        <w:tab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4.9.</w:t>
      </w:r>
      <w:r>
        <w:rPr>
          <w:rFonts w:ascii="Liberation Sans" w:hAnsi="Liberation Sans"/>
          <w:sz w:val="24"/>
        </w:rPr>
        <w:tab/>
        <w:t>Документы, исходящие от имени ликвидационной комиссии, подписываются ее председателем.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5. ПРОЦЕДУРА УТВЕРЖДЕНИЯ И ИЗМЕНЕНИЯ ПОЛОЖЕНИЯ О ЛИКВИДАЦИОННОЙ КОМИССИИ И ВНЕСЕНИЯ В НЕГО ИЗМЕНЕНИЙ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5.1.</w:t>
      </w:r>
      <w:r>
        <w:rPr>
          <w:rFonts w:ascii="Liberation Sans" w:hAnsi="Liberation Sans"/>
          <w:sz w:val="24"/>
        </w:rPr>
        <w:tab/>
        <w:t>Положение о ликвидационной комиссии утверждается учредителем.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5.2.</w:t>
      </w:r>
      <w:r>
        <w:rPr>
          <w:rFonts w:ascii="Liberation Sans" w:hAnsi="Liberation Sans"/>
          <w:sz w:val="24"/>
        </w:rPr>
        <w:tab/>
        <w:t>Изменения и дополнения в Положение о ликвидационной комиссии вносятся учредителем в соответствии с действующим законодательством.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5.3.</w:t>
      </w:r>
      <w:r>
        <w:rPr>
          <w:rFonts w:ascii="Liberation Sans" w:hAnsi="Liberation Sans"/>
          <w:sz w:val="24"/>
        </w:rPr>
        <w:tab/>
        <w:t>Решение о внесении дополнений или изменений в Положение принимается учредителем самостоятельно.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5.4.</w:t>
      </w:r>
      <w:r>
        <w:rPr>
          <w:rFonts w:ascii="Liberation Sans" w:hAnsi="Liberation Sans"/>
          <w:sz w:val="24"/>
        </w:rPr>
        <w:tab/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</w:t>
      </w:r>
      <w:r>
        <w:rPr>
          <w:rFonts w:ascii="Liberation Sans" w:hAnsi="Liberation Sans"/>
          <w:sz w:val="24"/>
        </w:rPr>
        <w:lastRenderedPageBreak/>
        <w:t>изменений в Положение члены ликвидационной комиссии руководствуются действующим законодательством Российской Федерации</w:t>
      </w: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widowControl w:val="0"/>
        <w:autoSpaceDE w:val="0"/>
        <w:spacing w:after="0" w:line="240" w:lineRule="atLeast"/>
        <w:ind w:firstLine="720"/>
        <w:jc w:val="both"/>
        <w:rPr>
          <w:rFonts w:ascii="Liberation Sans" w:hAnsi="Liberation Sans"/>
          <w:sz w:val="24"/>
        </w:rPr>
      </w:pPr>
    </w:p>
    <w:p w:rsidR="00266911" w:rsidRDefault="00266911" w:rsidP="00266911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Управляющий делами – руководитель аппарата</w:t>
      </w:r>
    </w:p>
    <w:p w:rsidR="00266911" w:rsidRDefault="00266911" w:rsidP="00266911">
      <w:pPr>
        <w:pStyle w:val="ConsPlusNormal"/>
        <w:spacing w:line="240" w:lineRule="atLeas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Администрации Мишкинского муниципального округа                         Н.В. Андреева </w:t>
      </w:r>
    </w:p>
    <w:p w:rsidR="00266911" w:rsidRDefault="00266911" w:rsidP="00266911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225233" w:rsidRDefault="00225233"/>
    <w:sectPr w:rsidR="00225233" w:rsidSect="0022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6F14"/>
    <w:multiLevelType w:val="hybridMultilevel"/>
    <w:tmpl w:val="401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11"/>
    <w:rsid w:val="00225233"/>
    <w:rsid w:val="0026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6911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6911"/>
    <w:rPr>
      <w:rFonts w:ascii="Arial" w:eastAsia="Times New Roman" w:hAnsi="Arial" w:cs="Arial"/>
      <w:b/>
      <w:sz w:val="50"/>
      <w:szCs w:val="24"/>
      <w:lang w:eastAsia="ru-RU"/>
    </w:rPr>
  </w:style>
  <w:style w:type="paragraph" w:styleId="a3">
    <w:name w:val="Normal (Web)"/>
    <w:basedOn w:val="a"/>
    <w:semiHidden/>
    <w:unhideWhenUsed/>
    <w:rsid w:val="00266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266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2122</Words>
  <Characters>12098</Characters>
  <Application>Microsoft Office Word</Application>
  <DocSecurity>0</DocSecurity>
  <Lines>100</Lines>
  <Paragraphs>28</Paragraphs>
  <ScaleCrop>false</ScaleCrop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 служба</dc:creator>
  <cp:lastModifiedBy>Юр служба</cp:lastModifiedBy>
  <cp:revision>2</cp:revision>
  <dcterms:created xsi:type="dcterms:W3CDTF">2023-05-02T10:17:00Z</dcterms:created>
  <dcterms:modified xsi:type="dcterms:W3CDTF">2023-05-02T10:26:00Z</dcterms:modified>
</cp:coreProperties>
</file>