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E7D" w:rsidRDefault="009E479D">
      <w:pPr>
        <w:pStyle w:val="a5"/>
        <w:tabs>
          <w:tab w:val="left" w:pos="720"/>
        </w:tabs>
        <w:rPr>
          <w:rFonts w:cs="Times New Roman"/>
          <w:b w:val="0"/>
          <w:bCs w:val="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32765" cy="532765"/>
            <wp:effectExtent l="0" t="0" r="635" b="635"/>
            <wp:docPr id="1" name="Рисунок 1" descr="Герб М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Р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E7D" w:rsidRDefault="00262E7D">
      <w:pPr>
        <w:pStyle w:val="a5"/>
        <w:jc w:val="right"/>
        <w:rPr>
          <w:rFonts w:cs="Times New Roman"/>
          <w:b w:val="0"/>
          <w:bCs w:val="0"/>
        </w:rPr>
      </w:pPr>
    </w:p>
    <w:p w:rsidR="00262E7D" w:rsidRDefault="00262E7D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КУРГАНСКАЯ  ОБЛАСТЬ</w:t>
      </w:r>
    </w:p>
    <w:p w:rsidR="00262E7D" w:rsidRDefault="00262E7D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МИШКИНСКИЙ РАЙОН</w:t>
      </w:r>
    </w:p>
    <w:p w:rsidR="00262E7D" w:rsidRDefault="00262E7D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АДМИНИСТРАЦИЯ МИШКИНСКОГО РАЙОНА</w:t>
      </w:r>
    </w:p>
    <w:p w:rsidR="00262E7D" w:rsidRDefault="00262E7D">
      <w:pPr>
        <w:jc w:val="center"/>
        <w:rPr>
          <w:rFonts w:cs="Times New Roman"/>
          <w:b/>
          <w:bCs/>
          <w:sz w:val="28"/>
          <w:szCs w:val="28"/>
        </w:rPr>
      </w:pPr>
    </w:p>
    <w:p w:rsidR="00262E7D" w:rsidRDefault="00262E7D">
      <w:pPr>
        <w:pStyle w:val="2"/>
        <w:ind w:left="576" w:hanging="576"/>
        <w:jc w:val="center"/>
        <w:rPr>
          <w:i w:val="0"/>
          <w:iCs w:val="0"/>
          <w:sz w:val="46"/>
          <w:szCs w:val="46"/>
        </w:rPr>
      </w:pPr>
      <w:r>
        <w:rPr>
          <w:i w:val="0"/>
          <w:iCs w:val="0"/>
          <w:sz w:val="46"/>
          <w:szCs w:val="46"/>
        </w:rPr>
        <w:t>ПОСТАНОВЛЕНИЕ</w:t>
      </w:r>
    </w:p>
    <w:p w:rsidR="00262E7D" w:rsidRDefault="00262E7D">
      <w:pPr>
        <w:jc w:val="both"/>
        <w:rPr>
          <w:rFonts w:cs="Times New Roman"/>
          <w:b/>
          <w:bCs/>
        </w:rPr>
      </w:pPr>
    </w:p>
    <w:p w:rsidR="00262E7D" w:rsidRDefault="00262E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2B6BA9">
        <w:rPr>
          <w:rFonts w:ascii="Arial" w:hAnsi="Arial" w:cs="Arial"/>
          <w:sz w:val="24"/>
          <w:szCs w:val="24"/>
          <w:u w:val="single"/>
        </w:rPr>
        <w:t xml:space="preserve">24 марта </w:t>
      </w:r>
      <w:r w:rsidRPr="00BE06AA">
        <w:rPr>
          <w:rFonts w:ascii="Arial" w:hAnsi="Arial" w:cs="Arial"/>
          <w:sz w:val="24"/>
          <w:szCs w:val="24"/>
        </w:rPr>
        <w:t>201</w:t>
      </w:r>
      <w:r w:rsidR="00E00A3A">
        <w:rPr>
          <w:rFonts w:ascii="Arial" w:hAnsi="Arial" w:cs="Arial"/>
          <w:sz w:val="24"/>
          <w:szCs w:val="24"/>
        </w:rPr>
        <w:t>7</w:t>
      </w:r>
      <w:r w:rsidRPr="00BE06AA">
        <w:rPr>
          <w:rFonts w:ascii="Arial" w:hAnsi="Arial" w:cs="Arial"/>
          <w:sz w:val="24"/>
          <w:szCs w:val="24"/>
        </w:rPr>
        <w:t xml:space="preserve"> года № </w:t>
      </w:r>
      <w:r w:rsidR="002B6BA9">
        <w:rPr>
          <w:rFonts w:ascii="Arial" w:hAnsi="Arial" w:cs="Arial"/>
          <w:sz w:val="24"/>
          <w:szCs w:val="24"/>
          <w:u w:val="single"/>
        </w:rPr>
        <w:t>34</w:t>
      </w:r>
    </w:p>
    <w:p w:rsidR="00262E7D" w:rsidRDefault="00262E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р.п. Мишкино</w:t>
      </w:r>
    </w:p>
    <w:p w:rsidR="00262E7D" w:rsidRDefault="00262E7D">
      <w:pPr>
        <w:pStyle w:val="1"/>
        <w:rPr>
          <w:rFonts w:cs="Times New Roman"/>
        </w:rPr>
      </w:pPr>
    </w:p>
    <w:p w:rsidR="00262E7D" w:rsidRDefault="00262E7D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13253A" w:rsidRDefault="00262E7D" w:rsidP="0013253A">
      <w:pPr>
        <w:pStyle w:val="3"/>
        <w:spacing w:before="0" w:after="0"/>
        <w:jc w:val="center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 xml:space="preserve">Об утверждении </w:t>
      </w:r>
      <w:r w:rsidR="0013253A">
        <w:rPr>
          <w:kern w:val="2"/>
          <w:sz w:val="24"/>
          <w:szCs w:val="24"/>
          <w:lang w:eastAsia="ar-SA"/>
        </w:rPr>
        <w:t>Порядка предоставления реестров расходных</w:t>
      </w:r>
    </w:p>
    <w:p w:rsidR="00262E7D" w:rsidRDefault="0013253A" w:rsidP="0013253A">
      <w:pPr>
        <w:pStyle w:val="3"/>
        <w:spacing w:before="0" w:after="0"/>
        <w:jc w:val="center"/>
        <w:rPr>
          <w:kern w:val="2"/>
          <w:sz w:val="24"/>
          <w:szCs w:val="24"/>
          <w:lang w:eastAsia="ar-SA"/>
        </w:rPr>
      </w:pPr>
      <w:r>
        <w:rPr>
          <w:kern w:val="2"/>
          <w:sz w:val="24"/>
          <w:szCs w:val="24"/>
          <w:lang w:eastAsia="ar-SA"/>
        </w:rPr>
        <w:t>обязательств муниципальных образований</w:t>
      </w:r>
      <w:r w:rsidR="00262E7D">
        <w:rPr>
          <w:kern w:val="2"/>
          <w:sz w:val="24"/>
          <w:szCs w:val="24"/>
          <w:lang w:eastAsia="ar-SA"/>
        </w:rPr>
        <w:t xml:space="preserve"> </w:t>
      </w:r>
      <w:proofErr w:type="spellStart"/>
      <w:r w:rsidR="00262E7D">
        <w:rPr>
          <w:kern w:val="2"/>
          <w:sz w:val="24"/>
          <w:szCs w:val="24"/>
          <w:lang w:eastAsia="ar-SA"/>
        </w:rPr>
        <w:t>Мишкинского</w:t>
      </w:r>
      <w:proofErr w:type="spellEnd"/>
      <w:r w:rsidR="00262E7D">
        <w:rPr>
          <w:kern w:val="2"/>
          <w:sz w:val="24"/>
          <w:szCs w:val="24"/>
          <w:lang w:eastAsia="ar-SA"/>
        </w:rPr>
        <w:t xml:space="preserve"> района </w:t>
      </w:r>
    </w:p>
    <w:p w:rsidR="00262E7D" w:rsidRDefault="00262E7D" w:rsidP="0013253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262E7D" w:rsidRDefault="00262E7D">
      <w:pPr>
        <w:pStyle w:val="a3"/>
        <w:rPr>
          <w:rFonts w:ascii="Arial" w:hAnsi="Arial" w:cs="Arial"/>
        </w:rPr>
      </w:pPr>
    </w:p>
    <w:p w:rsidR="00262E7D" w:rsidRDefault="00262E7D">
      <w:pPr>
        <w:ind w:right="-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</w:t>
      </w:r>
      <w:r w:rsidR="0013253A">
        <w:rPr>
          <w:rFonts w:ascii="Arial" w:hAnsi="Arial" w:cs="Arial"/>
          <w:sz w:val="24"/>
          <w:szCs w:val="24"/>
        </w:rPr>
        <w:t>пунктом 5 статьи 87 Бюджетного Кодекса Российской Федерации</w:t>
      </w:r>
      <w:r>
        <w:rPr>
          <w:rFonts w:ascii="Arial" w:hAnsi="Arial" w:cs="Arial"/>
          <w:sz w:val="24"/>
          <w:szCs w:val="24"/>
        </w:rPr>
        <w:t xml:space="preserve">, руководствуясь ст.36 Устава Мишкинского района, Администрация Мишкинского района </w:t>
      </w:r>
    </w:p>
    <w:p w:rsidR="00262E7D" w:rsidRDefault="00262E7D">
      <w:pPr>
        <w:ind w:right="-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 w:rsidR="00262E7D" w:rsidRDefault="00262E7D">
      <w:pPr>
        <w:ind w:right="-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Утвердить </w:t>
      </w:r>
      <w:r w:rsidR="0013253A">
        <w:rPr>
          <w:rFonts w:ascii="Arial" w:hAnsi="Arial" w:cs="Arial"/>
          <w:sz w:val="24"/>
          <w:szCs w:val="24"/>
        </w:rPr>
        <w:t xml:space="preserve">Порядок представления реестров расходных обязательств муниципальных образований </w:t>
      </w:r>
      <w:proofErr w:type="spellStart"/>
      <w:r w:rsidR="0013253A">
        <w:rPr>
          <w:rFonts w:ascii="Arial" w:hAnsi="Arial" w:cs="Arial"/>
          <w:sz w:val="24"/>
          <w:szCs w:val="24"/>
        </w:rPr>
        <w:t>Мишкинского</w:t>
      </w:r>
      <w:proofErr w:type="spellEnd"/>
      <w:r w:rsidR="0013253A">
        <w:rPr>
          <w:rFonts w:ascii="Arial" w:hAnsi="Arial" w:cs="Arial"/>
          <w:sz w:val="24"/>
          <w:szCs w:val="24"/>
        </w:rPr>
        <w:t xml:space="preserve"> района</w:t>
      </w:r>
      <w:r w:rsidR="006513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согласно </w:t>
      </w:r>
      <w:proofErr w:type="gramStart"/>
      <w:r>
        <w:rPr>
          <w:rFonts w:ascii="Arial" w:hAnsi="Arial" w:cs="Arial"/>
          <w:sz w:val="24"/>
          <w:szCs w:val="24"/>
        </w:rPr>
        <w:t>приложению</w:t>
      </w:r>
      <w:proofErr w:type="gramEnd"/>
      <w:r w:rsidR="000A70DF">
        <w:rPr>
          <w:rFonts w:ascii="Arial" w:hAnsi="Arial" w:cs="Arial"/>
          <w:sz w:val="24"/>
          <w:szCs w:val="24"/>
        </w:rPr>
        <w:t xml:space="preserve"> к настоящему постановлению</w:t>
      </w:r>
      <w:r>
        <w:rPr>
          <w:rFonts w:ascii="Arial" w:hAnsi="Arial" w:cs="Arial"/>
          <w:sz w:val="24"/>
          <w:szCs w:val="24"/>
        </w:rPr>
        <w:t>.</w:t>
      </w:r>
    </w:p>
    <w:p w:rsidR="00651378" w:rsidRDefault="00651378" w:rsidP="00651378">
      <w:pPr>
        <w:tabs>
          <w:tab w:val="left" w:pos="709"/>
        </w:tabs>
        <w:ind w:right="-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Постановление Администрации Мишкинского района от </w:t>
      </w:r>
      <w:r w:rsidR="0013253A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</w:t>
      </w:r>
      <w:r w:rsidR="0013253A">
        <w:rPr>
          <w:rFonts w:ascii="Arial" w:hAnsi="Arial" w:cs="Arial"/>
          <w:sz w:val="24"/>
          <w:szCs w:val="24"/>
        </w:rPr>
        <w:t>июня</w:t>
      </w:r>
      <w:r>
        <w:rPr>
          <w:rFonts w:ascii="Arial" w:hAnsi="Arial" w:cs="Arial"/>
          <w:sz w:val="24"/>
          <w:szCs w:val="24"/>
        </w:rPr>
        <w:t xml:space="preserve"> 20</w:t>
      </w:r>
      <w:r w:rsidR="0013253A">
        <w:rPr>
          <w:rFonts w:ascii="Arial" w:hAnsi="Arial" w:cs="Arial"/>
          <w:sz w:val="24"/>
          <w:szCs w:val="24"/>
        </w:rPr>
        <w:t>08</w:t>
      </w:r>
      <w:r>
        <w:rPr>
          <w:rFonts w:ascii="Arial" w:hAnsi="Arial" w:cs="Arial"/>
          <w:sz w:val="24"/>
          <w:szCs w:val="24"/>
        </w:rPr>
        <w:t xml:space="preserve"> года № </w:t>
      </w:r>
      <w:r w:rsidR="0013253A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«Об утверждении </w:t>
      </w:r>
      <w:proofErr w:type="spellStart"/>
      <w:r w:rsidR="0013253A">
        <w:rPr>
          <w:rFonts w:ascii="Arial" w:hAnsi="Arial" w:cs="Arial"/>
          <w:sz w:val="24"/>
          <w:szCs w:val="24"/>
        </w:rPr>
        <w:t>Порядока</w:t>
      </w:r>
      <w:proofErr w:type="spellEnd"/>
      <w:r w:rsidR="0013253A">
        <w:rPr>
          <w:rFonts w:ascii="Arial" w:hAnsi="Arial" w:cs="Arial"/>
          <w:sz w:val="24"/>
          <w:szCs w:val="24"/>
        </w:rPr>
        <w:t xml:space="preserve"> представления реестров расходных обязательств муниципальных образований </w:t>
      </w:r>
      <w:proofErr w:type="spellStart"/>
      <w:r w:rsidR="0013253A">
        <w:rPr>
          <w:rFonts w:ascii="Arial" w:hAnsi="Arial" w:cs="Arial"/>
          <w:sz w:val="24"/>
          <w:szCs w:val="24"/>
        </w:rPr>
        <w:t>Мишкинского</w:t>
      </w:r>
      <w:proofErr w:type="spellEnd"/>
      <w:r w:rsidR="0013253A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>» считать утратившим силу.</w:t>
      </w:r>
    </w:p>
    <w:p w:rsidR="00262E7D" w:rsidRDefault="00651378" w:rsidP="00651378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262E7D">
        <w:rPr>
          <w:rFonts w:ascii="Arial" w:hAnsi="Arial" w:cs="Arial"/>
          <w:sz w:val="24"/>
          <w:szCs w:val="24"/>
        </w:rPr>
        <w:t xml:space="preserve">. Настоящее постановление обнародовать в соответствии со ст. 47 Устава Мишкинского района </w:t>
      </w:r>
      <w:r w:rsidR="00262E7D" w:rsidRPr="00651378">
        <w:rPr>
          <w:rFonts w:ascii="Arial" w:hAnsi="Arial" w:cs="Arial"/>
          <w:sz w:val="24"/>
          <w:szCs w:val="24"/>
        </w:rPr>
        <w:t>и разместить</w:t>
      </w:r>
      <w:r w:rsidR="00262E7D">
        <w:rPr>
          <w:rFonts w:ascii="Arial" w:hAnsi="Arial" w:cs="Arial"/>
          <w:sz w:val="24"/>
          <w:szCs w:val="24"/>
        </w:rPr>
        <w:t xml:space="preserve"> на официальном сайте Администрации Мишкинского района в сети Интернет (</w:t>
      </w:r>
      <w:hyperlink r:id="rId6" w:history="1">
        <w:r w:rsidR="00262E7D">
          <w:rPr>
            <w:rStyle w:val="a7"/>
            <w:rFonts w:ascii="Arial" w:hAnsi="Arial" w:cs="Arial"/>
            <w:sz w:val="24"/>
            <w:szCs w:val="24"/>
          </w:rPr>
          <w:t>http://mishkino.</w:t>
        </w:r>
        <w:proofErr w:type="spellStart"/>
        <w:r w:rsidR="00262E7D">
          <w:rPr>
            <w:rStyle w:val="a7"/>
            <w:rFonts w:ascii="Arial" w:hAnsi="Arial" w:cs="Arial"/>
            <w:sz w:val="24"/>
            <w:szCs w:val="24"/>
            <w:lang w:val="en-US"/>
          </w:rPr>
          <w:t>kurganobl</w:t>
        </w:r>
        <w:proofErr w:type="spellEnd"/>
        <w:r w:rsidR="00262E7D">
          <w:rPr>
            <w:rStyle w:val="a7"/>
            <w:rFonts w:ascii="Arial" w:hAnsi="Arial" w:cs="Arial"/>
            <w:sz w:val="24"/>
            <w:szCs w:val="24"/>
          </w:rPr>
          <w:t>.</w:t>
        </w:r>
        <w:proofErr w:type="spellStart"/>
        <w:r w:rsidR="00262E7D">
          <w:rPr>
            <w:rStyle w:val="a7"/>
            <w:rFonts w:ascii="Arial" w:hAnsi="Arial" w:cs="Arial"/>
            <w:sz w:val="24"/>
            <w:szCs w:val="24"/>
            <w:lang w:val="en-US"/>
          </w:rPr>
          <w:t>ru</w:t>
        </w:r>
        <w:proofErr w:type="spellEnd"/>
        <w:r w:rsidR="00262E7D">
          <w:rPr>
            <w:rStyle w:val="a7"/>
            <w:rFonts w:ascii="Arial" w:hAnsi="Arial" w:cs="Arial"/>
            <w:sz w:val="24"/>
            <w:szCs w:val="24"/>
          </w:rPr>
          <w:t>/</w:t>
        </w:r>
      </w:hyperlink>
      <w:r w:rsidR="00262E7D">
        <w:rPr>
          <w:rFonts w:ascii="Arial" w:hAnsi="Arial" w:cs="Arial"/>
          <w:sz w:val="24"/>
          <w:szCs w:val="24"/>
        </w:rPr>
        <w:t>).</w:t>
      </w:r>
    </w:p>
    <w:p w:rsidR="00262E7D" w:rsidRDefault="00651378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262E7D">
        <w:rPr>
          <w:rFonts w:ascii="Arial" w:hAnsi="Arial" w:cs="Arial"/>
          <w:sz w:val="24"/>
          <w:szCs w:val="24"/>
        </w:rPr>
        <w:t>. Контроль за исполнением настоящего постановления оставляю за собой.</w:t>
      </w:r>
    </w:p>
    <w:p w:rsidR="00262E7D" w:rsidRDefault="00262E7D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</w:p>
    <w:p w:rsidR="00262E7D" w:rsidRDefault="00262E7D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</w:p>
    <w:p w:rsidR="00262E7D" w:rsidRDefault="00262E7D">
      <w:pPr>
        <w:widowControl w:val="0"/>
        <w:tabs>
          <w:tab w:val="left" w:pos="10200"/>
        </w:tabs>
        <w:autoSpaceDE w:val="0"/>
        <w:autoSpaceDN w:val="0"/>
        <w:adjustRightInd w:val="0"/>
        <w:ind w:left="57" w:right="-114" w:firstLine="663"/>
        <w:jc w:val="both"/>
        <w:rPr>
          <w:rFonts w:ascii="Arial" w:hAnsi="Arial" w:cs="Arial"/>
          <w:sz w:val="24"/>
          <w:szCs w:val="24"/>
        </w:rPr>
      </w:pPr>
    </w:p>
    <w:p w:rsidR="00E20F5B" w:rsidRDefault="00262E7D">
      <w:pPr>
        <w:ind w:righ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651378">
        <w:rPr>
          <w:rFonts w:ascii="Arial" w:hAnsi="Arial" w:cs="Arial"/>
          <w:sz w:val="24"/>
          <w:szCs w:val="24"/>
        </w:rPr>
        <w:t xml:space="preserve">  </w:t>
      </w:r>
      <w:r w:rsidR="00E20F5B">
        <w:rPr>
          <w:rFonts w:ascii="Arial" w:hAnsi="Arial" w:cs="Arial"/>
          <w:sz w:val="24"/>
          <w:szCs w:val="24"/>
        </w:rPr>
        <w:t>Первый заместитель</w:t>
      </w:r>
    </w:p>
    <w:p w:rsidR="00262E7D" w:rsidRDefault="00651378">
      <w:pPr>
        <w:ind w:righ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Глав</w:t>
      </w:r>
      <w:r w:rsidR="00E20F5B">
        <w:rPr>
          <w:rFonts w:ascii="Arial" w:hAnsi="Arial" w:cs="Arial"/>
          <w:sz w:val="24"/>
          <w:szCs w:val="24"/>
        </w:rPr>
        <w:t>ы</w:t>
      </w:r>
      <w:r w:rsidR="00262E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62E7D">
        <w:rPr>
          <w:rFonts w:ascii="Arial" w:hAnsi="Arial" w:cs="Arial"/>
          <w:sz w:val="24"/>
          <w:szCs w:val="24"/>
        </w:rPr>
        <w:t>Мишкинского</w:t>
      </w:r>
      <w:proofErr w:type="spellEnd"/>
      <w:r w:rsidR="00262E7D">
        <w:rPr>
          <w:rFonts w:ascii="Arial" w:hAnsi="Arial" w:cs="Arial"/>
          <w:sz w:val="24"/>
          <w:szCs w:val="24"/>
        </w:rPr>
        <w:t xml:space="preserve"> района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="00262E7D">
        <w:rPr>
          <w:rFonts w:ascii="Arial" w:hAnsi="Arial" w:cs="Arial"/>
          <w:sz w:val="24"/>
          <w:szCs w:val="24"/>
        </w:rPr>
        <w:t xml:space="preserve">   </w:t>
      </w:r>
      <w:r w:rsidR="00E20F5B">
        <w:rPr>
          <w:rFonts w:ascii="Arial" w:hAnsi="Arial" w:cs="Arial"/>
          <w:sz w:val="24"/>
          <w:szCs w:val="24"/>
        </w:rPr>
        <w:t xml:space="preserve"> </w:t>
      </w:r>
      <w:r w:rsidR="00262E7D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E20F5B">
        <w:rPr>
          <w:rFonts w:ascii="Arial" w:hAnsi="Arial" w:cs="Arial"/>
          <w:sz w:val="24"/>
          <w:szCs w:val="24"/>
        </w:rPr>
        <w:t>С.А.Кудрявцев</w:t>
      </w:r>
      <w:proofErr w:type="spellEnd"/>
    </w:p>
    <w:p w:rsidR="00262E7D" w:rsidRDefault="00262E7D">
      <w:pPr>
        <w:pStyle w:val="ConsPlusNormal"/>
        <w:jc w:val="both"/>
        <w:rPr>
          <w:sz w:val="24"/>
          <w:szCs w:val="24"/>
        </w:rPr>
      </w:pPr>
    </w:p>
    <w:p w:rsidR="00262E7D" w:rsidRDefault="00262E7D">
      <w:pPr>
        <w:pStyle w:val="ConsPlusNormal"/>
        <w:jc w:val="both"/>
        <w:rPr>
          <w:sz w:val="24"/>
          <w:szCs w:val="24"/>
        </w:rPr>
      </w:pPr>
    </w:p>
    <w:p w:rsidR="00262E7D" w:rsidRDefault="00262E7D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13253A" w:rsidRDefault="0013253A">
      <w:pPr>
        <w:rPr>
          <w:rFonts w:cs="Times New Roman"/>
        </w:rPr>
      </w:pPr>
    </w:p>
    <w:p w:rsidR="00262E7D" w:rsidRDefault="00262E7D">
      <w:pPr>
        <w:rPr>
          <w:rFonts w:cs="Times New Roman"/>
        </w:rPr>
      </w:pPr>
    </w:p>
    <w:p w:rsidR="00262E7D" w:rsidRDefault="00262E7D">
      <w:pPr>
        <w:pStyle w:val="ConsPlusNormal"/>
        <w:widowControl/>
        <w:ind w:firstLine="0"/>
      </w:pPr>
      <w:r>
        <w:t>Потапова Е.А.</w:t>
      </w:r>
    </w:p>
    <w:p w:rsidR="00262E7D" w:rsidRDefault="00262E7D">
      <w:pPr>
        <w:pStyle w:val="ConsPlusNormal"/>
        <w:widowControl/>
        <w:ind w:firstLine="0"/>
      </w:pPr>
      <w:r>
        <w:t>22703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0"/>
        <w:gridCol w:w="3735"/>
      </w:tblGrid>
      <w:tr w:rsidR="0013253A" w:rsidTr="00FD623E">
        <w:tc>
          <w:tcPr>
            <w:tcW w:w="5778" w:type="dxa"/>
          </w:tcPr>
          <w:p w:rsidR="0013253A" w:rsidRDefault="0013253A" w:rsidP="0013253A"/>
        </w:tc>
        <w:tc>
          <w:tcPr>
            <w:tcW w:w="3793" w:type="dxa"/>
          </w:tcPr>
          <w:p w:rsidR="0013253A" w:rsidRDefault="00175EE2" w:rsidP="00175EE2">
            <w:pPr>
              <w:jc w:val="both"/>
              <w:rPr>
                <w:rFonts w:ascii="Arial" w:hAnsi="Arial" w:cs="Arial"/>
              </w:rPr>
            </w:pPr>
            <w:r w:rsidRPr="00175EE2">
              <w:rPr>
                <w:rFonts w:ascii="Arial" w:hAnsi="Arial" w:cs="Arial"/>
              </w:rPr>
              <w:t xml:space="preserve">Приложение к постановлению Администрации </w:t>
            </w:r>
            <w:proofErr w:type="spellStart"/>
            <w:r w:rsidRPr="00175EE2">
              <w:rPr>
                <w:rFonts w:ascii="Arial" w:hAnsi="Arial" w:cs="Arial"/>
              </w:rPr>
              <w:t>Мишкинского</w:t>
            </w:r>
            <w:proofErr w:type="spellEnd"/>
            <w:r w:rsidRPr="00175EE2">
              <w:rPr>
                <w:rFonts w:ascii="Arial" w:hAnsi="Arial" w:cs="Arial"/>
              </w:rPr>
              <w:t xml:space="preserve"> </w:t>
            </w:r>
            <w:proofErr w:type="gramStart"/>
            <w:r w:rsidRPr="00175EE2">
              <w:rPr>
                <w:rFonts w:ascii="Arial" w:hAnsi="Arial" w:cs="Arial"/>
              </w:rPr>
              <w:t>района  от</w:t>
            </w:r>
            <w:proofErr w:type="gramEnd"/>
            <w:r w:rsidRPr="00175EE2">
              <w:rPr>
                <w:rFonts w:ascii="Arial" w:hAnsi="Arial" w:cs="Arial"/>
              </w:rPr>
              <w:t xml:space="preserve"> </w:t>
            </w:r>
            <w:r w:rsidR="002B6BA9">
              <w:rPr>
                <w:rFonts w:ascii="Arial" w:hAnsi="Arial" w:cs="Arial"/>
              </w:rPr>
              <w:t xml:space="preserve">24 марта </w:t>
            </w:r>
            <w:r w:rsidRPr="00175EE2">
              <w:rPr>
                <w:rFonts w:ascii="Arial" w:hAnsi="Arial" w:cs="Arial"/>
              </w:rPr>
              <w:t>2017 года №</w:t>
            </w:r>
            <w:r w:rsidR="002B6BA9">
              <w:rPr>
                <w:rFonts w:ascii="Arial" w:hAnsi="Arial" w:cs="Arial"/>
              </w:rPr>
              <w:t>34</w:t>
            </w:r>
            <w:bookmarkStart w:id="0" w:name="_GoBack"/>
            <w:bookmarkEnd w:id="0"/>
            <w:r w:rsidRPr="00175EE2">
              <w:rPr>
                <w:rFonts w:ascii="Arial" w:hAnsi="Arial" w:cs="Arial"/>
              </w:rPr>
              <w:t xml:space="preserve"> «Об утверждении Порядка представления реестров расходных обязательств муниципальных образований </w:t>
            </w:r>
            <w:proofErr w:type="spellStart"/>
            <w:r w:rsidRPr="00175EE2">
              <w:rPr>
                <w:rFonts w:ascii="Arial" w:hAnsi="Arial" w:cs="Arial"/>
              </w:rPr>
              <w:t>Мишкинского</w:t>
            </w:r>
            <w:proofErr w:type="spellEnd"/>
            <w:r w:rsidRPr="00175EE2">
              <w:rPr>
                <w:rFonts w:ascii="Arial" w:hAnsi="Arial" w:cs="Arial"/>
              </w:rPr>
              <w:t xml:space="preserve"> района»</w:t>
            </w:r>
          </w:p>
          <w:p w:rsidR="00E20F5B" w:rsidRDefault="00E20F5B" w:rsidP="00175EE2">
            <w:pPr>
              <w:jc w:val="both"/>
              <w:rPr>
                <w:rFonts w:ascii="Arial" w:hAnsi="Arial" w:cs="Arial"/>
              </w:rPr>
            </w:pPr>
          </w:p>
          <w:p w:rsidR="009E479D" w:rsidRPr="00175EE2" w:rsidRDefault="009E479D" w:rsidP="00175EE2">
            <w:pPr>
              <w:jc w:val="both"/>
              <w:rPr>
                <w:rFonts w:ascii="Arial" w:hAnsi="Arial" w:cs="Arial"/>
              </w:rPr>
            </w:pPr>
          </w:p>
        </w:tc>
      </w:tr>
      <w:tr w:rsidR="0013253A" w:rsidTr="00FD623E">
        <w:tc>
          <w:tcPr>
            <w:tcW w:w="9571" w:type="dxa"/>
            <w:gridSpan w:val="2"/>
          </w:tcPr>
          <w:p w:rsidR="00175EE2" w:rsidRPr="009E479D" w:rsidRDefault="00175EE2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479D">
              <w:rPr>
                <w:rFonts w:ascii="Arial" w:hAnsi="Arial" w:cs="Arial"/>
                <w:b/>
                <w:sz w:val="24"/>
                <w:szCs w:val="24"/>
              </w:rPr>
              <w:t>Порядок</w:t>
            </w:r>
          </w:p>
          <w:p w:rsidR="00175EE2" w:rsidRPr="009E479D" w:rsidRDefault="00175EE2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479D">
              <w:rPr>
                <w:rFonts w:ascii="Arial" w:hAnsi="Arial" w:cs="Arial"/>
                <w:b/>
                <w:sz w:val="24"/>
                <w:szCs w:val="24"/>
              </w:rPr>
              <w:t xml:space="preserve"> представления реестров расходных обязательств муниципальных </w:t>
            </w:r>
          </w:p>
          <w:p w:rsidR="00175EE2" w:rsidRDefault="00175EE2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479D">
              <w:rPr>
                <w:rFonts w:ascii="Arial" w:hAnsi="Arial" w:cs="Arial"/>
                <w:b/>
                <w:sz w:val="24"/>
                <w:szCs w:val="24"/>
              </w:rPr>
              <w:t xml:space="preserve">образований </w:t>
            </w:r>
            <w:proofErr w:type="spellStart"/>
            <w:r w:rsidRPr="009E479D">
              <w:rPr>
                <w:rFonts w:ascii="Arial" w:hAnsi="Arial" w:cs="Arial"/>
                <w:b/>
                <w:sz w:val="24"/>
                <w:szCs w:val="24"/>
              </w:rPr>
              <w:t>Мишкинского</w:t>
            </w:r>
            <w:proofErr w:type="spellEnd"/>
            <w:r w:rsidRPr="009E479D">
              <w:rPr>
                <w:rFonts w:ascii="Arial" w:hAnsi="Arial" w:cs="Arial"/>
                <w:b/>
                <w:sz w:val="24"/>
                <w:szCs w:val="24"/>
              </w:rPr>
              <w:t xml:space="preserve"> района</w:t>
            </w:r>
          </w:p>
          <w:p w:rsidR="00E20F5B" w:rsidRDefault="00E20F5B" w:rsidP="00175EE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479D" w:rsidRDefault="009E479D" w:rsidP="00175EE2">
            <w:pPr>
              <w:jc w:val="center"/>
            </w:pPr>
          </w:p>
        </w:tc>
      </w:tr>
      <w:tr w:rsidR="0013253A" w:rsidTr="00FD623E">
        <w:tc>
          <w:tcPr>
            <w:tcW w:w="9571" w:type="dxa"/>
            <w:gridSpan w:val="2"/>
          </w:tcPr>
          <w:p w:rsidR="0013253A" w:rsidRDefault="009E479D" w:rsidP="009E479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9E479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5EE2">
              <w:rPr>
                <w:rFonts w:ascii="Arial" w:hAnsi="Arial" w:cs="Arial"/>
                <w:sz w:val="24"/>
                <w:szCs w:val="24"/>
              </w:rPr>
              <w:t xml:space="preserve">В соответствии с пунктом 5 статьи 87 Бюджетного Кодекса Российской Федерации муниципальные образования </w:t>
            </w:r>
            <w:proofErr w:type="spellStart"/>
            <w:r w:rsidR="00175EE2"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 w:rsidR="00175EE2">
              <w:rPr>
                <w:rFonts w:ascii="Arial" w:hAnsi="Arial" w:cs="Arial"/>
                <w:sz w:val="24"/>
                <w:szCs w:val="24"/>
              </w:rPr>
              <w:t xml:space="preserve"> района ежегодно представляют в финансовый отдел Администрации </w:t>
            </w:r>
            <w:proofErr w:type="spellStart"/>
            <w:r w:rsidR="00175EE2"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 w:rsidR="00175EE2">
              <w:rPr>
                <w:rFonts w:ascii="Arial" w:hAnsi="Arial" w:cs="Arial"/>
                <w:sz w:val="24"/>
                <w:szCs w:val="24"/>
              </w:rPr>
              <w:t xml:space="preserve"> района соответствующие реестры расходных обязательств муниципальных образований </w:t>
            </w:r>
            <w:proofErr w:type="spellStart"/>
            <w:r w:rsidR="00175EE2"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 w:rsidR="00175EE2">
              <w:rPr>
                <w:rFonts w:ascii="Arial" w:hAnsi="Arial" w:cs="Arial"/>
                <w:sz w:val="24"/>
                <w:szCs w:val="24"/>
              </w:rPr>
              <w:t xml:space="preserve"> района не позднее 1 апреля текущего финансового года по форме согласно приложению 1 к Порядку представления реестров расходных обязательств муниципальных образований, входящих в состав </w:t>
            </w:r>
            <w:proofErr w:type="spellStart"/>
            <w:r w:rsidR="00175EE2"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 w:rsidR="00175EE2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  <w:p w:rsidR="00175EE2" w:rsidRDefault="009E479D" w:rsidP="009E479D">
            <w:pPr>
              <w:numPr>
                <w:ilvl w:val="0"/>
                <w:numId w:val="2"/>
              </w:numPr>
              <w:ind w:left="0" w:firstLine="49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Реестры расходных обязательств муниципальных образований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представляются в финансовый отдел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в электронном виде.</w:t>
            </w:r>
          </w:p>
          <w:p w:rsidR="009E479D" w:rsidRDefault="009E479D" w:rsidP="009E479D">
            <w:pPr>
              <w:ind w:firstLine="5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479D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Финансовый отдел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в течени</w:t>
            </w:r>
            <w:r w:rsidR="002F5798"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 xml:space="preserve"> 30-ти календарных дней после получения реестров расходных обязательств муниципальных образований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осуществляет их свод.</w:t>
            </w:r>
          </w:p>
          <w:p w:rsidR="009E479D" w:rsidRDefault="009E479D" w:rsidP="009E479D">
            <w:pPr>
              <w:ind w:firstLine="52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В случае несоответствия представленных реестров расходных обязательств муниципальных образований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требованиям, установленным настоящим Порядком, финансовый отдел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возвращает такие реестры на доработку. Доработанный реестр расходных обязательств муниципальных образований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должен быть представлен финансовый отдел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Мишкинского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 в пятидневный срок с даты их возврата муниципальному образованию.</w:t>
            </w:r>
          </w:p>
          <w:p w:rsidR="00175EE2" w:rsidRPr="00175EE2" w:rsidRDefault="00175EE2" w:rsidP="00175EE2">
            <w:pPr>
              <w:ind w:left="52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3253A" w:rsidRDefault="0013253A" w:rsidP="0013253A"/>
    <w:p w:rsidR="005237B7" w:rsidRDefault="005237B7" w:rsidP="0013253A"/>
    <w:p w:rsidR="005237B7" w:rsidRDefault="005237B7" w:rsidP="0013253A"/>
    <w:p w:rsidR="005237B7" w:rsidRDefault="005237B7" w:rsidP="001325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Управляющий делами,</w:t>
      </w:r>
    </w:p>
    <w:p w:rsidR="005237B7" w:rsidRPr="005237B7" w:rsidRDefault="005237B7" w:rsidP="001325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руководитель аппарата Администрации района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Н.В.Андреева</w:t>
      </w:r>
      <w:proofErr w:type="spellEnd"/>
    </w:p>
    <w:sectPr w:rsidR="005237B7" w:rsidRPr="005237B7" w:rsidSect="00262E7D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82767"/>
    <w:multiLevelType w:val="hybridMultilevel"/>
    <w:tmpl w:val="42DC885A"/>
    <w:lvl w:ilvl="0" w:tplc="B82E5FE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6CD43E22"/>
    <w:multiLevelType w:val="hybridMultilevel"/>
    <w:tmpl w:val="D0002BA6"/>
    <w:lvl w:ilvl="0" w:tplc="2744A6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7D"/>
    <w:rsid w:val="000A70DF"/>
    <w:rsid w:val="0013253A"/>
    <w:rsid w:val="00175EE2"/>
    <w:rsid w:val="00262E7D"/>
    <w:rsid w:val="002B6BA9"/>
    <w:rsid w:val="002F5798"/>
    <w:rsid w:val="005237B7"/>
    <w:rsid w:val="00651378"/>
    <w:rsid w:val="009E479D"/>
    <w:rsid w:val="00BE06AA"/>
    <w:rsid w:val="00E00A3A"/>
    <w:rsid w:val="00E20F5B"/>
    <w:rsid w:val="00F66913"/>
    <w:rsid w:val="00F84399"/>
    <w:rsid w:val="00F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A2D6E2-CE06-453F-8EF9-1C24BCAA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399"/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84399"/>
    <w:pPr>
      <w:keepNext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843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84399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3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8439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84399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84399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8439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F84399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rsid w:val="00F84399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rsid w:val="00F84399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next w:val="a"/>
    <w:uiPriority w:val="99"/>
    <w:rsid w:val="00F8439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rsid w:val="00F843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F84399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32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shkino.kurganobl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Елена Александровна</cp:lastModifiedBy>
  <cp:revision>10</cp:revision>
  <cp:lastPrinted>2017-03-15T08:00:00Z</cp:lastPrinted>
  <dcterms:created xsi:type="dcterms:W3CDTF">2017-03-15T05:34:00Z</dcterms:created>
  <dcterms:modified xsi:type="dcterms:W3CDTF">2017-03-29T02:57:00Z</dcterms:modified>
</cp:coreProperties>
</file>