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47" w:rsidRPr="00FA5C47" w:rsidRDefault="00FA5C47" w:rsidP="00FA5C4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A5C47">
        <w:rPr>
          <w:rFonts w:ascii="Arial" w:hAnsi="Arial" w:cs="Arial"/>
          <w:b/>
          <w:sz w:val="26"/>
          <w:szCs w:val="26"/>
        </w:rPr>
        <w:t>Основные новеллы в Методических рекомендациях по вопросам</w:t>
      </w:r>
      <w:r w:rsidRPr="00FA5C47">
        <w:rPr>
          <w:rFonts w:ascii="Arial" w:hAnsi="Arial" w:cs="Arial"/>
          <w:b/>
          <w:sz w:val="26"/>
          <w:szCs w:val="26"/>
        </w:rPr>
        <w:t xml:space="preserve"> </w:t>
      </w:r>
      <w:r w:rsidRPr="00FA5C47">
        <w:rPr>
          <w:rFonts w:ascii="Arial" w:hAnsi="Arial" w:cs="Arial"/>
          <w:b/>
          <w:sz w:val="26"/>
          <w:szCs w:val="26"/>
        </w:rPr>
        <w:t>представления сведений о доходах, расходах, об имуществе и обязательствах</w:t>
      </w:r>
      <w:r w:rsidRPr="00FA5C47">
        <w:rPr>
          <w:rFonts w:ascii="Arial" w:hAnsi="Arial" w:cs="Arial"/>
          <w:b/>
          <w:sz w:val="26"/>
          <w:szCs w:val="26"/>
        </w:rPr>
        <w:t xml:space="preserve"> </w:t>
      </w:r>
      <w:r w:rsidRPr="00FA5C47">
        <w:rPr>
          <w:rFonts w:ascii="Arial" w:hAnsi="Arial" w:cs="Arial"/>
          <w:b/>
          <w:sz w:val="26"/>
          <w:szCs w:val="26"/>
        </w:rPr>
        <w:t>имущественного характера и заполнения соответствующей формы справки</w:t>
      </w:r>
      <w:r w:rsidRPr="00FA5C47">
        <w:rPr>
          <w:rFonts w:ascii="Arial" w:hAnsi="Arial" w:cs="Arial"/>
          <w:b/>
          <w:sz w:val="26"/>
          <w:szCs w:val="26"/>
        </w:rPr>
        <w:t xml:space="preserve"> </w:t>
      </w:r>
      <w:r w:rsidRPr="00FA5C47">
        <w:rPr>
          <w:rFonts w:ascii="Arial" w:hAnsi="Arial" w:cs="Arial"/>
          <w:b/>
          <w:sz w:val="26"/>
          <w:szCs w:val="26"/>
        </w:rPr>
        <w:t>в 2024 году (за отчетный 2023 год)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Министерством труда и социальной защиты Российской Федерации ежегодно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обновляются Методические рекомендации по вопросам представления сведений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 доходах, расходах,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и заполнения соответствующей формы справки (далее соответственно –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Методические рекомендации, сведения о доходах). Обновленная редакция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Методических рекомендаций размещается на официальном сайте Минтруда России.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Методические рекомендации для применения в ходе декларационной кампании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2024 года (за отчетный 2023 год) подготовлены Министерством при участии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Администрации Президента Российской Федерации, Центрального банка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Российской Федерации, Генеральной прокуратуры Российской Федерации и иных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заинтересованных федеральных государственных органов.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При использовании указанных Методических рекомендаций предлагается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обратить внимание на следующие изменения.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1. Отражены особенности, связанные с положениями Федерального закона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от 6 февраля 2023 г. № 12-ФЗ "О внесении изменений в Федеральный закон</w:t>
      </w: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FA5C47">
        <w:rPr>
          <w:rFonts w:ascii="Arial" w:hAnsi="Arial" w:cs="Arial"/>
          <w:sz w:val="26"/>
          <w:szCs w:val="26"/>
        </w:rPr>
        <w:t>"Об общих принципах организации публичной власти в субъектах Российской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Федерации" и отдельные законодательные акты Российской Федерации", Указа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Президента Российской Федерации от 6 декабря 2022 г. № 886 "Об особенностях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замещения государственных и муниципальных должностей, должностей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государственной и муниципальной службы на территориях Донецкой Народной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Республики, Луганской Народной Республики, Запорожской области и Херсонской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области", Указа Президента Российской Федерации от 29 декабря 2022 г</w:t>
      </w:r>
      <w:proofErr w:type="gramEnd"/>
      <w:r w:rsidRPr="00FA5C47">
        <w:rPr>
          <w:rFonts w:ascii="Arial" w:hAnsi="Arial" w:cs="Arial"/>
          <w:sz w:val="26"/>
          <w:szCs w:val="26"/>
        </w:rPr>
        <w:t>. № 968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"Об особенностях исполнения обязанностей, соблюдения ограничений и запретов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области противодействия коррупции некоторыми категориями граждан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период проведения специальной военной операции", а также Указа Президента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Российской Федерации от 22 января 2024 г. № 61 "О федеральном кадровом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резерве на государственной гражданской службе Российской Федерации".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FA5C47">
        <w:rPr>
          <w:rFonts w:ascii="Arial" w:hAnsi="Arial" w:cs="Arial"/>
          <w:sz w:val="26"/>
          <w:szCs w:val="26"/>
        </w:rPr>
        <w:t>Отдельно указано, что дополнительные пояснения содержатся в иных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инструктивно-методических материалах Минтруда России, например,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Инструктивно-методических материалах по вопросам реализации Указа Президента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Российской Федерации от 29 декабря 2022 г. № 968 "Об особенностях исполнения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обязанностей, соблюдения ограничений и запретов в области противодействия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коррупции некоторыми категориями граждан в период проведения специальной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военной операции" (</w:t>
      </w:r>
      <w:hyperlink r:id="rId5" w:history="1">
        <w:r w:rsidRPr="004B38F1">
          <w:rPr>
            <w:rStyle w:val="a3"/>
            <w:rFonts w:ascii="Arial" w:hAnsi="Arial" w:cs="Arial"/>
            <w:sz w:val="26"/>
            <w:szCs w:val="26"/>
          </w:rPr>
          <w:t>https://mintrud.gov.ru/ministry/programms/anticorruption/9/23</w:t>
        </w:r>
      </w:hyperlink>
      <w:r w:rsidRPr="00FA5C47">
        <w:rPr>
          <w:rFonts w:ascii="Arial" w:hAnsi="Arial" w:cs="Arial"/>
          <w:sz w:val="26"/>
          <w:szCs w:val="26"/>
        </w:rPr>
        <w:t>),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а также</w:t>
      </w:r>
      <w:proofErr w:type="gramEnd"/>
      <w:r w:rsidRPr="00FA5C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5C47">
        <w:rPr>
          <w:rFonts w:ascii="Arial" w:hAnsi="Arial" w:cs="Arial"/>
          <w:sz w:val="26"/>
          <w:szCs w:val="26"/>
        </w:rPr>
        <w:t>Обзоре</w:t>
      </w:r>
      <w:proofErr w:type="gramEnd"/>
      <w:r w:rsidRPr="00FA5C47">
        <w:rPr>
          <w:rFonts w:ascii="Arial" w:hAnsi="Arial" w:cs="Arial"/>
          <w:sz w:val="26"/>
          <w:szCs w:val="26"/>
        </w:rPr>
        <w:t xml:space="preserve"> правоприменительной практики в части невозможности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представить по объективным и уважительным причинам сведения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 xml:space="preserve">о доходах, расходах, об </w:t>
      </w:r>
      <w:r w:rsidRPr="00FA5C47">
        <w:rPr>
          <w:rFonts w:ascii="Arial" w:hAnsi="Arial" w:cs="Arial"/>
          <w:sz w:val="26"/>
          <w:szCs w:val="26"/>
        </w:rPr>
        <w:lastRenderedPageBreak/>
        <w:t>имуществе и обязательствах имущественного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характера своих супруги (супруга) и несовершеннолетних детей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(</w:t>
      </w:r>
      <w:hyperlink r:id="rId6" w:history="1">
        <w:r w:rsidRPr="004B38F1">
          <w:rPr>
            <w:rStyle w:val="a3"/>
            <w:rFonts w:ascii="Arial" w:hAnsi="Arial" w:cs="Arial"/>
            <w:sz w:val="26"/>
            <w:szCs w:val="26"/>
          </w:rPr>
          <w:t>https://mintrud.gov.ru/ministry/programms/anticorruption/9/24</w:t>
        </w:r>
      </w:hyperlink>
      <w:r w:rsidRPr="00FA5C47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 xml:space="preserve"> 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3. Отмечена необходимость корректного указания отчетной даты, даты печати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и представления справки о доходах, расходах, об имуществе и обязательствах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 xml:space="preserve">имущественного характера, </w:t>
      </w:r>
      <w:proofErr w:type="gramStart"/>
      <w:r w:rsidRPr="00FA5C47">
        <w:rPr>
          <w:rFonts w:ascii="Arial" w:hAnsi="Arial" w:cs="Arial"/>
          <w:sz w:val="26"/>
          <w:szCs w:val="26"/>
        </w:rPr>
        <w:t>форма</w:t>
      </w:r>
      <w:proofErr w:type="gramEnd"/>
      <w:r w:rsidRPr="00FA5C47">
        <w:rPr>
          <w:rFonts w:ascii="Arial" w:hAnsi="Arial" w:cs="Arial"/>
          <w:sz w:val="26"/>
          <w:szCs w:val="26"/>
        </w:rPr>
        <w:t xml:space="preserve"> которой утверждена Указом Президента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Российской Федерации от 23 июня 2014 г. № 460 (далее – справка).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4. Добавлен перечень рекомендуемых действий при невозможности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представить сведения о доходах вследствие не зависящих от служащего (работника)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обстоятельств.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5. Предусмотрено допустимое отражение информации о должностях супругов,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замещающих должности военной службы.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6. Указаны особенности отражения дохода лица, зарегистрированного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качестве индивидуального предпринимателя и применяющего несколько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специальных налоговых режимов.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FA5C47">
        <w:rPr>
          <w:rFonts w:ascii="Arial" w:hAnsi="Arial" w:cs="Arial"/>
          <w:sz w:val="26"/>
          <w:szCs w:val="26"/>
        </w:rPr>
        <w:t>Отмечено, что не подлежат отражению в справке сведения, содержащиеся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информации, полученной в рамках Указания Банка России от 27 мая 2021 г.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 xml:space="preserve">№ 5798-У "О порядке предоставления кредитными организациями и </w:t>
      </w:r>
      <w:proofErr w:type="spellStart"/>
      <w:r w:rsidRPr="00FA5C47">
        <w:rPr>
          <w:rFonts w:ascii="Arial" w:hAnsi="Arial" w:cs="Arial"/>
          <w:sz w:val="26"/>
          <w:szCs w:val="26"/>
        </w:rPr>
        <w:t>некредитными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финансовыми организациями гражданам сведений о наличии счетов и иной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информации, необходимой для представления гражданами сведений о доходах,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расходах, об имуществе и обязательствах имущественного характера, о единой форме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предоставления сведений и</w:t>
      </w:r>
      <w:proofErr w:type="gramEnd"/>
      <w:r w:rsidRPr="00FA5C4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5C47">
        <w:rPr>
          <w:rFonts w:ascii="Arial" w:hAnsi="Arial" w:cs="Arial"/>
          <w:sz w:val="26"/>
          <w:szCs w:val="26"/>
        </w:rPr>
        <w:t>порядке</w:t>
      </w:r>
      <w:proofErr w:type="gramEnd"/>
      <w:r w:rsidRPr="00FA5C47">
        <w:rPr>
          <w:rFonts w:ascii="Arial" w:hAnsi="Arial" w:cs="Arial"/>
          <w:sz w:val="26"/>
          <w:szCs w:val="26"/>
        </w:rPr>
        <w:t xml:space="preserve"> ее заполнения", о денежных средствах,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выплаченных при закрытии вклада (счета), в том числе вклада (счета)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драгоценных металлах, за исключением процентов по вкладу (счету).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8. Подчеркнуто, что в графе "Сумма сделки (руб.)" раздела 2 справки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указывается сумма сделки в рублях, а в случае если расходы по сделке выражены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иностранной валюте, то осуществляется перевод в рубли по курсу, установленному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Банком России, на дату совершения сделки.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9. Указано на необходимость отражения в разделе 4 справки именно счетов,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а не карт, а также на особенность отражения счетов, открытых в иностранных банках.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10. Определены особенности отражения счета цифрового рубля.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11. Скорректирована информация о порядке заполнения графы "Сумма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поступивших на счет денежных средств" раздела 4 справки в соответствии с Указом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Президента Российской Федерации от 25 января 2024 г. № 71 "О внесении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в некоторые акты Президента Российской Федерации".</w:t>
      </w: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lastRenderedPageBreak/>
        <w:t>12. Указано на отсутствие необходимости отражать в разделе 4 справки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электронные средства платежа.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13. Обращено внимание, что в графе "Сумма обязательства/размер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обязательства по состоянию на отчетную дату (руб.)" раздела 6.2 справки в случае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отражения информации об участии в долевом строительстве объекта недвижимости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рекомендуется указывать полные суммы, предусмотренные заключенным договором</w:t>
      </w:r>
      <w:r>
        <w:rPr>
          <w:rFonts w:ascii="Arial" w:hAnsi="Arial" w:cs="Arial"/>
          <w:sz w:val="26"/>
          <w:szCs w:val="26"/>
        </w:rPr>
        <w:t xml:space="preserve"> </w:t>
      </w:r>
      <w:r w:rsidRPr="00FA5C47">
        <w:rPr>
          <w:rFonts w:ascii="Arial" w:hAnsi="Arial" w:cs="Arial"/>
          <w:sz w:val="26"/>
          <w:szCs w:val="26"/>
        </w:rPr>
        <w:t>долевого участия.</w:t>
      </w:r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A5C47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14. Актуализированы иные положения с учетом изменений нормативных</w:t>
      </w:r>
    </w:p>
    <w:p w:rsidR="00817F18" w:rsidRPr="00FA5C47" w:rsidRDefault="00FA5C47" w:rsidP="00FA5C4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A5C47">
        <w:rPr>
          <w:rFonts w:ascii="Arial" w:hAnsi="Arial" w:cs="Arial"/>
          <w:sz w:val="26"/>
          <w:szCs w:val="26"/>
        </w:rPr>
        <w:t>правовых актов Российской Федераци</w:t>
      </w:r>
      <w:r w:rsidRPr="00FA5C47">
        <w:rPr>
          <w:rFonts w:ascii="Arial" w:hAnsi="Arial" w:cs="Arial"/>
          <w:sz w:val="26"/>
          <w:szCs w:val="26"/>
        </w:rPr>
        <w:t>и.</w:t>
      </w:r>
    </w:p>
    <w:sectPr w:rsidR="00817F18" w:rsidRPr="00FA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16"/>
    <w:rsid w:val="00793F16"/>
    <w:rsid w:val="00817F18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ru/ministry/programms/anticorruption/9/24" TargetMode="External"/><Relationship Id="rId5" Type="http://schemas.openxmlformats.org/officeDocument/2006/relationships/hyperlink" Target="https://mintrud.gov.ru/ministry/programms/anticorruption/9/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И. Лескевич</dc:creator>
  <cp:keywords/>
  <dc:description/>
  <cp:lastModifiedBy>Андрей И. Лескевич</cp:lastModifiedBy>
  <cp:revision>2</cp:revision>
  <dcterms:created xsi:type="dcterms:W3CDTF">2024-02-13T04:14:00Z</dcterms:created>
  <dcterms:modified xsi:type="dcterms:W3CDTF">2024-02-13T04:23:00Z</dcterms:modified>
</cp:coreProperties>
</file>