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04 апреля 2025 г.</w:t>
            </w:r>
          </w:p>
        </w:tc>
        <w:tc>
          <w:tcPr>
            <w:tcW w:w="459" w:type="dxa"/>
          </w:tcPr>
          <w:p/>
        </w:tc>
      </w:tr>
      <w:tr>
        <w:trPr>
          <w:trHeight w:hRule="exact" w:val="229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ГБУ "Межрайонная больница №4"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Заводская, д. 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врач-хирург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+73524731186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+73524731186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80000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+73524731186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"Новая Пятилетка"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Северная, д. 2, район старого железнодорожного переезда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Агроном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90000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агроном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агроном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100000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мастер по ремонту электрооборудования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энергетик (в сельском, охотничьем, лесном и рыбном хозяйстве)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энергетик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70000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3524731170, +7 (908) 005-48-80</w:t>
            </w:r>
          </w:p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Тракторист-машинист сельскохозяйственного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Механик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автомобиля с категорией "Е"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50000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+73524731170, +73524732250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"Мишкинский продукт"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Первомайская, д. 24, офис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Лаборант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+73524731753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в производстве пищевой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Лепщица пельменей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+73524731753</w:t>
            </w:r>
          </w:p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Изготовитель мясных полуфабрикатов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Полуфабрикатчик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+73524731753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в производстве пищевой продукции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Лепщица пельменей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+73524731753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ГБУ "Детский санаторий "Космос"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641050, р-н Мишкинский, с Кирово, ул Кирова, д. 69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Медицинская сестра , медицинская сестра по массажу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+73524726660, +73524729333, +726660, +73524726569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МКОУ "Коровинская средняя общеобразовательная школа"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641044, р-н Мишкинский, с Коровье, ул Труда, д. 56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Педагог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79003791688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ГОСУДАРСТВЕННОЕ БЮДЖЕТНОЕ УЧРЕЖДЕНИЕ "ЦЕНТР СОЦИАЛЬНОГО ОБСЛУЖИВАНИЯ № 5"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Рабоче-Крестьянская,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бюро бытовых услуг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бюро бытовых услуг (Мишкино)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+73524731726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Рабочий бюро бытовых услуг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Социальный работник  (с.Новые Пески)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+73524731726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АО "Почта России"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Павших Борцов,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25810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+73524732260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МКОУ "Мишкинская средняя общеобразовательная школа"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Победы, д. 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физики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физики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+73524732205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физической культуры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+73524732205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технологии и предпринимательства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технологии р.п. Мишкино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+73524732439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Учитель-дефектолог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+73524732205</w:t>
            </w:r>
          </w:p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ООО "МИШКИНСКИЙ КХП"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р-н Мишкинский, рп Мишкино, ул Первомайская, д. д.24, р-н Мишкинский, рп Мишкино, ул Первомайская, дом д.24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Охранник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73524731753</w:t>
            </w:r>
          </w:p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</w:tr>
      <w:tr>
        <w:trPr>
          <w:trHeight w:hRule="exact" w:val="114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АДМИНИСТРАЦИЯ МИШКИНСКОГО МУНИЦИПАЛЬНОГО ОКРУГА КУРГАНСКОЙ ОБЛАСТИ</w:t>
            </w:r>
          </w:p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Ленина,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Юрисконсульт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 юридической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35133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3524731576</w:t>
            </w:r>
          </w:p>
        </w:tc>
      </w:tr>
      <w:tr>
        <w:trPr>
          <w:trHeight w:hRule="exact" w:val="116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 отдела экономики, развития предпринимательства и инвестиций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35133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3524731576</w:t>
            </w:r>
          </w:p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ОТДЕЛ ОБРАЗОВАНИЯ АДМИНИСТРАЦИИ МИШКИНСКОГО МУНИЦИПАЛЬНОГО ОКРУГА 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Ленина,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начальных классов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+73524732690, +73524732346, +73524732346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русского языка и литературы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+73524732346, +73524732690, +73524732346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Методист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специалист по методической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+73524732346, +73524732346, +73524732690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 по планированию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экономист по планированию закупок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+73524732346, +73524732690, +73524732346</w:t>
            </w:r>
          </w:p>
        </w:tc>
      </w:tr>
      <w:tr>
        <w:trPr>
          <w:trHeight w:hRule="exact" w:val="51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- логопед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26000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+73524732346, +73524732690, +73524732346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физики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3524732346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+73524732690, +73524732346, +73524732346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(преподаватель) математики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 математики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+73524732690, +73524732346, +73524732346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Учитель-дефектолог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Учитель-дефектолог (средней квалификации)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+73524732346</w:t>
            </w:r>
          </w:p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водитель автобуса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25806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+73524732690, +73524732346, +73524732346</w:t>
            </w:r>
          </w:p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</w:tr>
      <w:tr>
        <w:trPr>
          <w:trHeight w:hRule="exact" w:val="115"/>
        </w:trPr>
        <w:tc>
          <w:tcPr>
            <w:tcW w:w="14443" w:type="dxa"/>
            <w:gridSpan w:val="7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</w:tcPr>
          <w:p>
            <w:pPr>
              <w:spacing w:line="229"/>
              <w:ind w:right="-14520"/>
              <w:pStyle w:val="Style1"/>
            </w:pPr>
            <w:r>
              <w:t xml:space="preserve">ФИНАНСОВЫЙ ОТДЕЛ АДМИНИСТРАЦИИ МИШКИНСКОГО МУНИЦИПАЛЬНОГО ОКРУГА</w:t>
            </w:r>
          </w:p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641040, р-н Мишкинский, рп Мишкино, ул Ленина, д. 30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 по учету и отчетности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3524732703</w:t>
            </w:r>
          </w:p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3"/>
            </w:pPr>
            <w:r>
              <w:t xml:space="preserve">главный специалист по контрольно-ревизионной работе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3524832703</w:t>
            </w:r>
          </w:p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</w:tcPr>
          <w:p>
            <w:pPr>
              <w:spacing w:line="229"/>
              <w:ind w:right="-14520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</w:tr>
    </w:tbl>
    <w:sectPr>
      <w:pgSz w:w="16838" w:h="11909" w:orient="landscape"/>
      <w:pgMar w:top="567" w:right="1134" w:bottom="517" w:left="1134" w:header="226" w:footer="206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Stimulsoft Reports 2024.2.6 from 20 May 2024, .NET 4.7.2</Application>
  <Company>Stimulsoft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revision>1</cp:revision>
  <dcterms:created xsi:type="dcterms:W3CDTF">2025-04-04T03:04:47Z</dcterms:created>
  <dcterms:modified xsi:type="dcterms:W3CDTF">2025-04-04T03:04:47Z</dcterms:modified>
</cp:coreProperties>
</file>