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>курганская область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мишкинский </w:t>
      </w:r>
      <w:r w:rsidR="00236711">
        <w:rPr>
          <w:rFonts w:ascii="Liberation Sans" w:hAnsi="Liberation Sans" w:cs="Arial"/>
          <w:b/>
          <w:caps/>
          <w:sz w:val="26"/>
        </w:rPr>
        <w:t>МУНИЦИПАЛЬНЫЙ ОКРУГ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АДМИНИСТРАЦИЯ МишкинскОГО  </w:t>
      </w:r>
      <w:r w:rsidR="00236711">
        <w:rPr>
          <w:rFonts w:ascii="Liberation Sans" w:hAnsi="Liberation Sans" w:cs="Arial"/>
          <w:b/>
          <w:caps/>
          <w:sz w:val="26"/>
        </w:rPr>
        <w:t>МУНИЦИПАЛЬНОГО ОКРУГА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</w:p>
    <w:p w:rsidR="000C0679" w:rsidRPr="000C0679" w:rsidRDefault="000C0679" w:rsidP="000C0679">
      <w:pPr>
        <w:pStyle w:val="2"/>
        <w:rPr>
          <w:rFonts w:ascii="Liberation Sans" w:hAnsi="Liberation Sans"/>
        </w:rPr>
      </w:pPr>
      <w:r>
        <w:rPr>
          <w:rFonts w:ascii="Liberation Sans" w:hAnsi="Liberation Sans"/>
        </w:rPr>
        <w:t>РАСПОРЯЖЕНИЕ</w:t>
      </w:r>
    </w:p>
    <w:p w:rsid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0C0679" w:rsidRDefault="000C0679" w:rsidP="00D11EDD">
      <w:pPr>
        <w:rPr>
          <w:rFonts w:ascii="Liberation Sans" w:hAnsi="Liberation Sans" w:cs="Arial"/>
          <w:sz w:val="20"/>
        </w:rPr>
      </w:pPr>
    </w:p>
    <w:p w:rsidR="00236711" w:rsidRPr="00675CFB" w:rsidRDefault="000C0679" w:rsidP="000C0679">
      <w:pPr>
        <w:rPr>
          <w:rFonts w:ascii="Liberation Sans" w:hAnsi="Liberation Sans" w:cs="Arial"/>
          <w:sz w:val="26"/>
          <w:u w:val="single"/>
        </w:rPr>
      </w:pPr>
      <w:r w:rsidRPr="007D11C2">
        <w:rPr>
          <w:rFonts w:ascii="Liberation Sans" w:hAnsi="Liberation Sans" w:cs="Arial"/>
          <w:sz w:val="26"/>
          <w:u w:val="single"/>
        </w:rPr>
        <w:t xml:space="preserve">от </w:t>
      </w:r>
      <w:r w:rsidR="00675CFB">
        <w:rPr>
          <w:rFonts w:ascii="Liberation Sans" w:hAnsi="Liberation Sans" w:cs="Arial"/>
          <w:sz w:val="26"/>
          <w:u w:val="single"/>
        </w:rPr>
        <w:t xml:space="preserve">« 30 </w:t>
      </w:r>
      <w:r w:rsidR="00DF7967">
        <w:rPr>
          <w:rFonts w:ascii="Liberation Sans" w:hAnsi="Liberation Sans" w:cs="Arial"/>
          <w:sz w:val="26"/>
          <w:u w:val="single"/>
        </w:rPr>
        <w:t>»</w:t>
      </w:r>
      <w:r w:rsidR="003C2ECB">
        <w:rPr>
          <w:rFonts w:ascii="Liberation Sans" w:hAnsi="Liberation Sans" w:cs="Arial"/>
          <w:sz w:val="26"/>
          <w:u w:val="single"/>
        </w:rPr>
        <w:t xml:space="preserve"> декабр</w:t>
      </w:r>
      <w:r w:rsidR="00675CFB">
        <w:rPr>
          <w:rFonts w:ascii="Liberation Sans" w:hAnsi="Liberation Sans" w:cs="Arial"/>
          <w:sz w:val="26"/>
          <w:u w:val="single"/>
        </w:rPr>
        <w:t xml:space="preserve">я 2022 года </w:t>
      </w:r>
      <w:r w:rsidRPr="00675CFB">
        <w:rPr>
          <w:rFonts w:ascii="Liberation Sans" w:hAnsi="Liberation Sans" w:cs="Arial"/>
          <w:sz w:val="26"/>
          <w:u w:val="single"/>
        </w:rPr>
        <w:t>№</w:t>
      </w:r>
      <w:r w:rsidR="00675CFB" w:rsidRPr="00675CFB">
        <w:rPr>
          <w:rFonts w:ascii="Liberation Sans" w:hAnsi="Liberation Sans" w:cs="Arial"/>
          <w:sz w:val="26"/>
          <w:u w:val="single"/>
        </w:rPr>
        <w:t xml:space="preserve"> 319-р</w:t>
      </w:r>
    </w:p>
    <w:p w:rsidR="000C0679" w:rsidRPr="000C0679" w:rsidRDefault="000C0679" w:rsidP="000C0679">
      <w:pPr>
        <w:rPr>
          <w:rFonts w:ascii="Liberation Sans" w:hAnsi="Liberation Sans" w:cs="Arial"/>
          <w:sz w:val="26"/>
        </w:rPr>
      </w:pPr>
      <w:r w:rsidRPr="000C0679">
        <w:rPr>
          <w:rFonts w:ascii="Liberation Sans" w:hAnsi="Liberation Sans" w:cs="Arial"/>
          <w:sz w:val="26"/>
        </w:rPr>
        <w:t xml:space="preserve">          </w:t>
      </w:r>
      <w:r w:rsidR="007D11C2">
        <w:rPr>
          <w:rFonts w:ascii="Liberation Sans" w:hAnsi="Liberation Sans" w:cs="Arial"/>
          <w:sz w:val="26"/>
        </w:rPr>
        <w:t xml:space="preserve">         </w:t>
      </w:r>
      <w:r w:rsidR="00DF7967">
        <w:rPr>
          <w:rFonts w:ascii="Liberation Sans" w:hAnsi="Liberation Sans" w:cs="Arial"/>
          <w:sz w:val="26"/>
        </w:rPr>
        <w:t xml:space="preserve"> </w:t>
      </w:r>
      <w:r w:rsidRPr="000C0679">
        <w:rPr>
          <w:rFonts w:ascii="Liberation Sans" w:hAnsi="Liberation Sans" w:cs="Arial"/>
          <w:sz w:val="26"/>
        </w:rPr>
        <w:t>р.п. Мишкино</w:t>
      </w: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</w:rPr>
        <w:t>Об  утверждении</w:t>
      </w:r>
      <w:r w:rsidR="00ED5D68">
        <w:rPr>
          <w:rFonts w:ascii="Liberation Sans" w:hAnsi="Liberation Sans"/>
          <w:b/>
        </w:rPr>
        <w:t xml:space="preserve"> </w:t>
      </w:r>
      <w:r w:rsidRPr="000C0679">
        <w:rPr>
          <w:rFonts w:ascii="Liberation Sans" w:hAnsi="Liberation Sans"/>
          <w:b/>
          <w:bCs/>
        </w:rPr>
        <w:t>Порядка организации  системы внутреннего обеспечения соответствия требованиям антимонопольного законодательства</w:t>
      </w: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  <w:bCs/>
        </w:rPr>
        <w:t>(антимонопольного комплаенса)</w:t>
      </w:r>
    </w:p>
    <w:p w:rsidR="000C0679" w:rsidRPr="000C0679" w:rsidRDefault="000C0679" w:rsidP="000C0679">
      <w:pPr>
        <w:ind w:right="305"/>
        <w:jc w:val="center"/>
        <w:rPr>
          <w:rFonts w:ascii="Liberation Sans" w:hAnsi="Liberation Sans" w:cs="Arial"/>
          <w:b/>
        </w:rPr>
      </w:pPr>
      <w:r w:rsidRPr="000C0679">
        <w:rPr>
          <w:rFonts w:ascii="Liberation Sans" w:hAnsi="Liberation Sans"/>
          <w:b/>
          <w:bCs/>
        </w:rPr>
        <w:t xml:space="preserve">в Администрации 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0C0679" w:rsidRPr="000C0679" w:rsidRDefault="000C0679" w:rsidP="000C0679">
      <w:pPr>
        <w:jc w:val="center"/>
        <w:rPr>
          <w:rFonts w:ascii="Liberation Sans" w:hAnsi="Liberation Sans"/>
        </w:rPr>
      </w:pPr>
    </w:p>
    <w:p w:rsidR="000C0679" w:rsidRPr="000C0679" w:rsidRDefault="000C0679" w:rsidP="00F65CF9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В целях реализации </w:t>
      </w:r>
      <w:r w:rsidR="00F65CF9" w:rsidRPr="00F65CF9">
        <w:rPr>
          <w:rFonts w:ascii="Liberation Sans" w:hAnsi="Liberation Sans"/>
          <w:color w:val="22272F"/>
          <w:shd w:val="clear" w:color="auto" w:fill="FFFFFF"/>
        </w:rPr>
        <w:t>Национального плана ("дорожной карты")</w:t>
      </w:r>
      <w:r w:rsidR="00F8677C">
        <w:rPr>
          <w:rFonts w:ascii="Liberation Sans" w:hAnsi="Liberation Sans"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color w:val="22272F"/>
          <w:shd w:val="clear" w:color="auto" w:fill="FFFFFF"/>
        </w:rPr>
        <w:t>развития конкуренции в Российской Федерациина 2021 - 2025 годы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, утвержденного 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 xml:space="preserve">распоряжением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Правительства</w:t>
      </w:r>
      <w:r w:rsidR="00F346AE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Российской Федерации</w:t>
      </w:r>
      <w:r w:rsidR="00F346AE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о</w:t>
      </w:r>
      <w:bookmarkStart w:id="0" w:name="_GoBack"/>
      <w:bookmarkEnd w:id="0"/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 xml:space="preserve">т 2 сентября 2021 г. N 2424-р, </w:t>
      </w:r>
      <w:proofErr w:type="gramStart"/>
      <w:r w:rsidR="00F65CF9" w:rsidRPr="00F65CF9">
        <w:rPr>
          <w:rFonts w:ascii="Liberation Sans" w:hAnsi="Liberation Sans"/>
        </w:rPr>
        <w:t>в</w:t>
      </w:r>
      <w:proofErr w:type="gramEnd"/>
      <w:r w:rsidR="00F65CF9" w:rsidRPr="00F65CF9">
        <w:rPr>
          <w:rFonts w:ascii="Liberation Sans" w:hAnsi="Liberation Sans"/>
        </w:rPr>
        <w:t xml:space="preserve"> соответствии 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>с</w:t>
      </w:r>
      <w:r w:rsidR="00F346AE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>Указ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>ом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 Президента Российской Федерации от 21 декабря 2017 г. № 618 «Об основных направлениях государственной политики по развитию конкуренции»,</w:t>
      </w:r>
      <w:r w:rsidR="00F346AE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>распоряжением Правительства РФ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антимонопольного законодательства</w:t>
      </w:r>
      <w:r>
        <w:rPr>
          <w:rFonts w:ascii="Liberation Sans" w:eastAsiaTheme="minorHAnsi" w:hAnsi="Liberation Sans" w:cs="Liberation Sans"/>
          <w:bCs/>
          <w:lang w:eastAsia="en-US"/>
        </w:rPr>
        <w:t>»</w:t>
      </w:r>
      <w:proofErr w:type="gramStart"/>
      <w:r>
        <w:rPr>
          <w:rFonts w:ascii="Liberation Sans" w:eastAsiaTheme="minorHAnsi" w:hAnsi="Liberation Sans" w:cs="Liberation Sans"/>
          <w:bCs/>
          <w:lang w:eastAsia="en-US"/>
        </w:rPr>
        <w:t>,</w:t>
      </w:r>
      <w:r>
        <w:rPr>
          <w:rFonts w:ascii="Liberation Sans" w:hAnsi="Liberation Sans" w:cs="Arial"/>
        </w:rPr>
        <w:t>р</w:t>
      </w:r>
      <w:proofErr w:type="gramEnd"/>
      <w:r>
        <w:rPr>
          <w:rFonts w:ascii="Liberation Sans" w:hAnsi="Liberation Sans" w:cs="Arial"/>
        </w:rPr>
        <w:t xml:space="preserve">уководствуясь </w:t>
      </w:r>
      <w:r w:rsidRPr="000C0679">
        <w:rPr>
          <w:rFonts w:ascii="Liberation Sans" w:hAnsi="Liberation Sans" w:cs="Arial"/>
        </w:rPr>
        <w:t xml:space="preserve">ст. </w:t>
      </w:r>
      <w:r w:rsidR="00236711">
        <w:rPr>
          <w:rFonts w:ascii="Liberation Sans" w:hAnsi="Liberation Sans" w:cs="Arial"/>
        </w:rPr>
        <w:t>41</w:t>
      </w:r>
      <w:r w:rsidRPr="000C0679">
        <w:rPr>
          <w:rFonts w:ascii="Liberation Sans" w:hAnsi="Liberation Sans" w:cs="Arial"/>
        </w:rPr>
        <w:t xml:space="preserve"> Устава Мишкинского </w:t>
      </w:r>
      <w:r w:rsidR="00236711">
        <w:rPr>
          <w:rFonts w:ascii="Liberation Sans" w:hAnsi="Liberation Sans" w:cs="Arial"/>
        </w:rPr>
        <w:t>муниципального округа</w:t>
      </w:r>
      <w:r w:rsidRPr="000C0679">
        <w:rPr>
          <w:rFonts w:ascii="Liberation Sans" w:hAnsi="Liberation Sans" w:cs="Arial"/>
        </w:rPr>
        <w:t xml:space="preserve"> Курганской области, Администрация Мишкинского </w:t>
      </w:r>
      <w:r w:rsidR="00236711">
        <w:rPr>
          <w:rFonts w:ascii="Liberation Sans" w:hAnsi="Liberation Sans" w:cs="Arial"/>
        </w:rPr>
        <w:t>муниципального округа</w:t>
      </w:r>
    </w:p>
    <w:p w:rsidR="000C0679" w:rsidRPr="000C0679" w:rsidRDefault="000C0679" w:rsidP="000C0679">
      <w:pPr>
        <w:pStyle w:val="a7"/>
        <w:tabs>
          <w:tab w:val="left" w:pos="10080"/>
        </w:tabs>
        <w:spacing w:before="0" w:after="0"/>
        <w:jc w:val="both"/>
        <w:rPr>
          <w:rFonts w:ascii="Liberation Sans" w:hAnsi="Liberation Sans" w:cs="Arial"/>
          <w:b/>
          <w:szCs w:val="24"/>
        </w:rPr>
      </w:pPr>
      <w:r w:rsidRPr="000C0679">
        <w:rPr>
          <w:rFonts w:ascii="Liberation Sans" w:hAnsi="Liberation Sans" w:cs="Arial"/>
          <w:b/>
          <w:szCs w:val="24"/>
        </w:rPr>
        <w:t>ОБЯЗЫВАЕТ:</w:t>
      </w:r>
    </w:p>
    <w:p w:rsidR="000C0679" w:rsidRPr="000C0679" w:rsidRDefault="000C0679" w:rsidP="000C0679">
      <w:pPr>
        <w:pStyle w:val="Default"/>
        <w:jc w:val="both"/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1.Утвердить </w:t>
      </w:r>
      <w:r w:rsidRPr="000C0679">
        <w:rPr>
          <w:rFonts w:ascii="Liberation Sans" w:hAnsi="Liberation Sans"/>
          <w:bCs/>
        </w:rPr>
        <w:t>Поряд</w:t>
      </w:r>
      <w:r>
        <w:rPr>
          <w:rFonts w:ascii="Liberation Sans" w:hAnsi="Liberation Sans"/>
          <w:bCs/>
        </w:rPr>
        <w:t>о</w:t>
      </w:r>
      <w:r w:rsidRPr="000C0679">
        <w:rPr>
          <w:rFonts w:ascii="Liberation Sans" w:hAnsi="Liberation Sans"/>
          <w:bCs/>
        </w:rPr>
        <w:t>к организации  системы внутреннего обеспечения соответствия требованиям антимонопольного законодательств</w:t>
      </w:r>
      <w:proofErr w:type="gramStart"/>
      <w:r w:rsidRPr="000C0679">
        <w:rPr>
          <w:rFonts w:ascii="Liberation Sans" w:hAnsi="Liberation Sans"/>
          <w:bCs/>
        </w:rPr>
        <w:t>а(</w:t>
      </w:r>
      <w:proofErr w:type="gramEnd"/>
      <w:r w:rsidRPr="000C0679">
        <w:rPr>
          <w:rFonts w:ascii="Liberation Sans" w:hAnsi="Liberation Sans"/>
          <w:bCs/>
        </w:rPr>
        <w:t xml:space="preserve">антимонопольного комплаенса)в 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Pr="000C0679">
        <w:rPr>
          <w:rFonts w:ascii="Liberation Sans" w:hAnsi="Liberation Sans" w:cs="Arial"/>
        </w:rPr>
        <w:t xml:space="preserve">согласно приложению к настоящему </w:t>
      </w:r>
      <w:r>
        <w:rPr>
          <w:rFonts w:ascii="Liberation Sans" w:hAnsi="Liberation Sans" w:cs="Arial"/>
        </w:rPr>
        <w:t>распоряжению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</w:t>
      </w:r>
      <w:r w:rsidRPr="000C0679">
        <w:rPr>
          <w:rFonts w:ascii="Liberation Sans" w:hAnsi="Liberation Sans" w:cs="Arial"/>
        </w:rPr>
        <w:t xml:space="preserve">. Настоящее </w:t>
      </w:r>
      <w:r>
        <w:rPr>
          <w:rFonts w:ascii="Liberation Sans" w:hAnsi="Liberation Sans" w:cs="Arial"/>
        </w:rPr>
        <w:t xml:space="preserve">распоряжение </w:t>
      </w:r>
      <w:r w:rsidRPr="000C0679">
        <w:rPr>
          <w:rFonts w:ascii="Liberation Sans" w:hAnsi="Liberation Sans" w:cs="Arial"/>
        </w:rPr>
        <w:t xml:space="preserve">обнародовать на информационном стенде Администрации Мишкинского </w:t>
      </w:r>
      <w:r w:rsidR="00236711">
        <w:rPr>
          <w:rFonts w:ascii="Liberation Sans" w:hAnsi="Liberation Sans" w:cs="Arial"/>
        </w:rPr>
        <w:t>муниципального округа</w:t>
      </w:r>
      <w:r>
        <w:rPr>
          <w:rFonts w:ascii="Liberation Sans" w:hAnsi="Liberation Sans" w:cs="Arial"/>
        </w:rPr>
        <w:t xml:space="preserve"> и разместить на официальном сайте Администрации Мишкинского </w:t>
      </w:r>
      <w:r w:rsidR="00236711">
        <w:rPr>
          <w:rFonts w:ascii="Liberation Sans" w:hAnsi="Liberation Sans" w:cs="Arial"/>
        </w:rPr>
        <w:t>муниципального округа</w:t>
      </w:r>
      <w:r>
        <w:rPr>
          <w:rFonts w:ascii="Liberation Sans" w:hAnsi="Liberation Sans" w:cs="Arial"/>
        </w:rPr>
        <w:t xml:space="preserve"> в сети «Интернет»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tabs>
          <w:tab w:val="left" w:pos="8364"/>
        </w:tabs>
        <w:ind w:right="-55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Pr="000C0679">
        <w:rPr>
          <w:rFonts w:ascii="Liberation Sans" w:hAnsi="Liberation Sans" w:cs="Arial"/>
        </w:rPr>
        <w:t>. Контроль за исполнением настоящего распоряжения оставляю за собой.</w:t>
      </w:r>
    </w:p>
    <w:p w:rsidR="000C0679" w:rsidRPr="000C0679" w:rsidRDefault="000C0679" w:rsidP="000C0679">
      <w:pPr>
        <w:ind w:firstLine="90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7D11C2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        </w:t>
      </w:r>
      <w:r w:rsidR="000C0679" w:rsidRPr="000C0679">
        <w:rPr>
          <w:rFonts w:ascii="Liberation Sans" w:hAnsi="Liberation Sans" w:cs="Arial"/>
        </w:rPr>
        <w:t xml:space="preserve">Глава </w:t>
      </w:r>
    </w:p>
    <w:p w:rsidR="00236711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Мишкинского </w:t>
      </w:r>
      <w:r w:rsidR="00236711">
        <w:rPr>
          <w:rFonts w:ascii="Liberation Sans" w:hAnsi="Liberation Sans" w:cs="Arial"/>
        </w:rPr>
        <w:t>муниципального округа</w:t>
      </w:r>
    </w:p>
    <w:p w:rsidR="000C0679" w:rsidRPr="000C0679" w:rsidRDefault="00236711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Курганской области                                                                   </w:t>
      </w:r>
      <w:r w:rsidR="007D11C2">
        <w:rPr>
          <w:rFonts w:ascii="Liberation Sans" w:hAnsi="Liberation Sans" w:cs="Arial"/>
        </w:rPr>
        <w:t xml:space="preserve">          </w:t>
      </w:r>
      <w:r>
        <w:rPr>
          <w:rFonts w:ascii="Liberation Sans" w:hAnsi="Liberation Sans" w:cs="Arial"/>
        </w:rPr>
        <w:t>Д.В. Мамонтов</w:t>
      </w: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236711" w:rsidRDefault="00236711" w:rsidP="000C0679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Андреева Н.В.</w:t>
      </w:r>
    </w:p>
    <w:p w:rsidR="000C0679" w:rsidRPr="000C0679" w:rsidRDefault="00236711" w:rsidP="000C0679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31674</w:t>
      </w: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 xml:space="preserve">Приложение </w:t>
      </w:r>
    </w:p>
    <w:p w:rsidR="00236711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>к распоряжению Администрации Мишкин</w:t>
      </w:r>
      <w:r w:rsidR="00FD0BFA">
        <w:rPr>
          <w:rFonts w:ascii="Liberation Sans" w:hAnsi="Liberation Sans"/>
          <w:bCs/>
          <w:sz w:val="20"/>
          <w:szCs w:val="20"/>
        </w:rPr>
        <w:t>с</w:t>
      </w:r>
      <w:r w:rsidRPr="00FD0BFA">
        <w:rPr>
          <w:rFonts w:ascii="Liberation Sans" w:hAnsi="Liberation Sans"/>
          <w:bCs/>
          <w:sz w:val="20"/>
          <w:szCs w:val="20"/>
        </w:rPr>
        <w:t xml:space="preserve">кого </w:t>
      </w:r>
      <w:r w:rsidR="00236711">
        <w:rPr>
          <w:rFonts w:ascii="Liberation Sans" w:hAnsi="Liberation Sans"/>
          <w:bCs/>
          <w:sz w:val="20"/>
          <w:szCs w:val="20"/>
        </w:rPr>
        <w:t>муниципального округа</w:t>
      </w:r>
    </w:p>
    <w:p w:rsidR="004D3717" w:rsidRPr="00675CFB" w:rsidRDefault="00675CFB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  <w:u w:val="single"/>
        </w:rPr>
      </w:pPr>
      <w:r w:rsidRPr="00675CFB">
        <w:rPr>
          <w:rFonts w:ascii="Liberation Sans" w:hAnsi="Liberation Sans"/>
          <w:bCs/>
          <w:sz w:val="20"/>
          <w:szCs w:val="20"/>
          <w:u w:val="single"/>
        </w:rPr>
        <w:t>от « 30 » декабря 2022 г. № 319-р</w:t>
      </w:r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proofErr w:type="gramStart"/>
      <w:r w:rsidRPr="00FD0BFA">
        <w:rPr>
          <w:rFonts w:ascii="Liberation Sans" w:hAnsi="Liberation Sans"/>
          <w:bCs/>
          <w:sz w:val="20"/>
          <w:szCs w:val="20"/>
        </w:rPr>
        <w:t xml:space="preserve">«Об утверждении Порядка организации  системы внутреннего обеспечения соответствия требованиям антимонопольного законодательства </w:t>
      </w:r>
      <w:r w:rsidR="00236711" w:rsidRPr="00FD0BFA">
        <w:rPr>
          <w:rFonts w:ascii="Liberation Sans" w:hAnsi="Liberation Sans"/>
          <w:bCs/>
          <w:sz w:val="20"/>
          <w:szCs w:val="20"/>
        </w:rPr>
        <w:t>(антимонопольного</w:t>
      </w:r>
      <w:proofErr w:type="gramEnd"/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proofErr w:type="spellStart"/>
      <w:r w:rsidRPr="00FD0BFA">
        <w:rPr>
          <w:rFonts w:ascii="Liberation Sans" w:hAnsi="Liberation Sans"/>
          <w:bCs/>
          <w:sz w:val="20"/>
          <w:szCs w:val="20"/>
        </w:rPr>
        <w:t>комплаенса</w:t>
      </w:r>
      <w:proofErr w:type="spellEnd"/>
      <w:r w:rsidRPr="00FD0BFA">
        <w:rPr>
          <w:rFonts w:ascii="Liberation Sans" w:hAnsi="Liberation Sans"/>
          <w:bCs/>
          <w:sz w:val="20"/>
          <w:szCs w:val="20"/>
        </w:rPr>
        <w:t xml:space="preserve">) в Администрации Мишкинского </w:t>
      </w:r>
      <w:r w:rsidR="00236711">
        <w:rPr>
          <w:rFonts w:ascii="Liberation Sans" w:hAnsi="Liberation Sans"/>
          <w:bCs/>
          <w:sz w:val="20"/>
          <w:szCs w:val="20"/>
        </w:rPr>
        <w:t>муниципального округа</w:t>
      </w:r>
      <w:r w:rsidR="00FD0BFA" w:rsidRPr="00FD0BFA">
        <w:rPr>
          <w:rFonts w:ascii="Liberation Sans" w:hAnsi="Liberation Sans"/>
          <w:bCs/>
          <w:sz w:val="20"/>
          <w:szCs w:val="20"/>
        </w:rPr>
        <w:t>»</w:t>
      </w:r>
    </w:p>
    <w:p w:rsidR="00FD0BFA" w:rsidRDefault="00FD0BFA" w:rsidP="00397F76">
      <w:pPr>
        <w:pStyle w:val="Default"/>
        <w:jc w:val="center"/>
        <w:rPr>
          <w:rFonts w:ascii="Liberation Sans" w:hAnsi="Liberation Sans"/>
          <w:b/>
          <w:bCs/>
        </w:rPr>
      </w:pP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ПОРЯДОК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организации  системы внутреннего обеспечения соответствия требованиям антимонопольного законодательства </w:t>
      </w:r>
    </w:p>
    <w:p w:rsidR="004D3717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(антимонопольного комплаенса) 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в Администр</w:t>
      </w:r>
      <w:r w:rsidR="00155F7E" w:rsidRPr="004D3717">
        <w:rPr>
          <w:rFonts w:ascii="Liberation Sans" w:hAnsi="Liberation Sans"/>
          <w:b/>
          <w:bCs/>
        </w:rPr>
        <w:t xml:space="preserve">ации </w:t>
      </w:r>
      <w:r w:rsidR="004D3717" w:rsidRPr="004D3717">
        <w:rPr>
          <w:rFonts w:ascii="Liberation Sans" w:hAnsi="Liberation Sans"/>
          <w:b/>
          <w:bCs/>
        </w:rPr>
        <w:t xml:space="preserve">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FD0BFA" w:rsidRDefault="00FD0BFA" w:rsidP="00E252F4">
      <w:pPr>
        <w:pStyle w:val="Default"/>
        <w:jc w:val="center"/>
        <w:rPr>
          <w:rFonts w:ascii="Liberation Sans" w:hAnsi="Liberation Sans"/>
          <w:b/>
        </w:rPr>
      </w:pPr>
    </w:p>
    <w:p w:rsidR="00397F76" w:rsidRDefault="00397F76" w:rsidP="00236711">
      <w:pPr>
        <w:pStyle w:val="Default"/>
        <w:numPr>
          <w:ilvl w:val="0"/>
          <w:numId w:val="10"/>
        </w:numPr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</w:rPr>
        <w:t>Общие положения</w:t>
      </w:r>
    </w:p>
    <w:p w:rsidR="00236711" w:rsidRPr="004D3717" w:rsidRDefault="00236711" w:rsidP="00236711">
      <w:pPr>
        <w:pStyle w:val="Default"/>
        <w:ind w:left="1080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Настоящий Порядок разработан в соответствии с </w:t>
      </w:r>
      <w:r w:rsidRPr="004D3717">
        <w:rPr>
          <w:rFonts w:ascii="Liberation Sans" w:hAnsi="Liberation Sans"/>
          <w:bCs/>
          <w:color w:val="auto"/>
        </w:rPr>
        <w:t xml:space="preserve">Методическими рекомендациями </w:t>
      </w:r>
      <w:r w:rsidRPr="004D3717">
        <w:rPr>
          <w:rFonts w:ascii="Liberation Sans" w:hAnsi="Liberation Sans"/>
          <w:bCs/>
        </w:rPr>
        <w:t xml:space="preserve">по организации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системы внутреннего обеспечения соответствия требованиям антимонопольного законодательства (антимонопольного комплаенса) и устанавливает общие требования к </w:t>
      </w:r>
      <w:r w:rsidRPr="004D3717">
        <w:rPr>
          <w:rFonts w:ascii="Liberation Sans" w:hAnsi="Liberation Sans"/>
          <w:color w:val="auto"/>
        </w:rPr>
        <w:t xml:space="preserve">организации системы внутреннего обеспечения соответствия требованиям антимонопольного законодательства (далее – антимонопольный комплаенс) в </w:t>
      </w:r>
      <w:r w:rsidR="004D3717" w:rsidRPr="004D3717">
        <w:rPr>
          <w:rFonts w:ascii="Liberation Sans" w:hAnsi="Liberation Sans"/>
          <w:bCs/>
        </w:rPr>
        <w:t xml:space="preserve">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="003E139A">
        <w:rPr>
          <w:rFonts w:ascii="Liberation Sans" w:hAnsi="Liberation Sans"/>
          <w:bCs/>
        </w:rPr>
        <w:t xml:space="preserve"> (далее – Администрация)</w:t>
      </w:r>
      <w:r w:rsidRPr="004D3717">
        <w:rPr>
          <w:rFonts w:ascii="Liberation Sans" w:hAnsi="Liberation Sans"/>
          <w:color w:val="auto"/>
        </w:rPr>
        <w:t>.</w:t>
      </w: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Для целей Порядка используются следующие термины: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«Антимонопольное законодательство» - законодательство, основывающееся </w:t>
      </w:r>
      <w:r w:rsidRPr="004D3717">
        <w:rPr>
          <w:rStyle w:val="blk"/>
          <w:rFonts w:ascii="Liberation Sans" w:hAnsi="Liberation Sans"/>
          <w:color w:val="auto"/>
        </w:rPr>
        <w:t>на Конституции Российской Федерации, Гражданском кодексе Российской Федерации Федерально</w:t>
      </w:r>
      <w:r w:rsidR="003E139A">
        <w:rPr>
          <w:rStyle w:val="blk"/>
          <w:rFonts w:ascii="Liberation Sans" w:hAnsi="Liberation Sans"/>
          <w:color w:val="auto"/>
        </w:rPr>
        <w:t>м</w:t>
      </w:r>
      <w:r w:rsidRPr="004D3717">
        <w:rPr>
          <w:rStyle w:val="blk"/>
          <w:rFonts w:ascii="Liberation Sans" w:hAnsi="Liberation Sans"/>
          <w:color w:val="auto"/>
        </w:rPr>
        <w:t xml:space="preserve"> закон</w:t>
      </w:r>
      <w:r w:rsidR="003E139A">
        <w:rPr>
          <w:rStyle w:val="blk"/>
          <w:rFonts w:ascii="Liberation Sans" w:hAnsi="Liberation Sans"/>
          <w:color w:val="auto"/>
        </w:rPr>
        <w:t>е</w:t>
      </w:r>
      <w:r w:rsidRPr="004D3717">
        <w:rPr>
          <w:rStyle w:val="blk"/>
          <w:rFonts w:ascii="Liberation Sans" w:hAnsi="Liberation Sans"/>
          <w:color w:val="auto"/>
        </w:rPr>
        <w:t xml:space="preserve"> от 26.07.2006</w:t>
      </w:r>
      <w:r w:rsidR="004D3717" w:rsidRPr="004D3717">
        <w:rPr>
          <w:rStyle w:val="blk"/>
          <w:rFonts w:ascii="Liberation Sans" w:hAnsi="Liberation Sans"/>
          <w:color w:val="auto"/>
        </w:rPr>
        <w:t xml:space="preserve"> г.</w:t>
      </w:r>
      <w:r w:rsidRPr="004D3717">
        <w:rPr>
          <w:rStyle w:val="blk"/>
          <w:rFonts w:ascii="Liberation Sans" w:hAnsi="Liberation Sans"/>
          <w:color w:val="auto"/>
        </w:rPr>
        <w:t xml:space="preserve"> № 135-ФЗ «О защите конкуренции»</w:t>
      </w:r>
      <w:r w:rsidR="003E139A">
        <w:rPr>
          <w:rStyle w:val="blk"/>
          <w:rFonts w:ascii="Liberation Sans" w:hAnsi="Liberation Sans"/>
          <w:color w:val="auto"/>
        </w:rPr>
        <w:t xml:space="preserve"> и</w:t>
      </w:r>
      <w:r w:rsidRPr="004D3717">
        <w:rPr>
          <w:rStyle w:val="blk"/>
          <w:rFonts w:ascii="Liberation Sans" w:hAnsi="Liberation Sans"/>
          <w:color w:val="auto"/>
        </w:rPr>
        <w:t xml:space="preserve">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 и иностранные юридические лица, организации,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физические лица, в том числе индивидуальные предприниматели.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«Антимонопольный комплаенс» - совокупность правовых и организационных мер, предусмотренных правовым актом (актами) органа власти, направленных на соблюдение им требований антимонопольного законодательства и предупреждение его нарушения;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«Антимонопольный орган» - федеральный антимонопольный орган и его территориальные органы;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«Доклад об антимонопольном комплаенсе» - системный документ, содержащий информацию об организации и функционированииантимонопольногокомплаенса в органе власти;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«Коллегиальный орган» - совещательный орган, осуществляющий оценку эффективности внедрения органом власти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«Нарушение антимонопольного законодательства»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</w:t>
      </w:r>
      <w:r w:rsidRPr="004D3717">
        <w:rPr>
          <w:rFonts w:ascii="Liberation Sans" w:hAnsi="Liberation Sans"/>
          <w:color w:val="auto"/>
          <w:lang w:eastAsia="ru-RU"/>
        </w:rPr>
        <w:lastRenderedPageBreak/>
        <w:t xml:space="preserve">организациями, а также государственными внебюджетными фондами, Центральным банком Российской Федерации;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>«Уполномоченное подразделение» - подразделение органа власти, осуществляющее внедрение и контроль за исполнением в органе власти антимонопольного комплаенса.</w:t>
      </w:r>
    </w:p>
    <w:p w:rsidR="00397F76" w:rsidRDefault="00397F76" w:rsidP="00E252F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Порядок применяется при разработке, внедрении, реализации, проведении оценки и совершенствовании </w:t>
      </w:r>
      <w:proofErr w:type="spellStart"/>
      <w:r w:rsidRPr="004D3717">
        <w:rPr>
          <w:rFonts w:ascii="Liberation Sans" w:hAnsi="Liberation Sans"/>
        </w:rPr>
        <w:t>антимонопольногокомплаенса</w:t>
      </w:r>
      <w:proofErr w:type="spellEnd"/>
      <w:r w:rsidRPr="004D3717">
        <w:rPr>
          <w:rFonts w:ascii="Liberation Sans" w:hAnsi="Liberation Sans"/>
        </w:rPr>
        <w:t>.</w:t>
      </w:r>
    </w:p>
    <w:p w:rsidR="00236711" w:rsidRPr="004D3717" w:rsidRDefault="00236711" w:rsidP="00236711">
      <w:pPr>
        <w:autoSpaceDE w:val="0"/>
        <w:autoSpaceDN w:val="0"/>
        <w:adjustRightInd w:val="0"/>
        <w:ind w:left="709"/>
        <w:jc w:val="both"/>
        <w:rPr>
          <w:rFonts w:ascii="Liberation Sans" w:hAnsi="Liberation Sans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t xml:space="preserve">II. Цели, задачи и принципы </w:t>
      </w:r>
      <w:proofErr w:type="spellStart"/>
      <w:r w:rsidRPr="004D3717">
        <w:rPr>
          <w:rFonts w:ascii="Liberation Sans" w:hAnsi="Liberation Sans"/>
          <w:b/>
          <w:color w:val="auto"/>
        </w:rPr>
        <w:t>антимонопольногокомплаенса</w:t>
      </w:r>
      <w:proofErr w:type="spellEnd"/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2.1. Целями антимонопольногокомплаенса являются: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обеспечение соответствия деятельности органа Администрации требованиям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профилактика </w:t>
      </w:r>
      <w:proofErr w:type="gramStart"/>
      <w:r w:rsidRPr="004D3717">
        <w:rPr>
          <w:rFonts w:ascii="Liberation Sans" w:hAnsi="Liberation Sans"/>
          <w:color w:val="auto"/>
        </w:rPr>
        <w:t>нарушений требований антимонопольного законодательства  деятельности Администрации</w:t>
      </w:r>
      <w:proofErr w:type="gramEnd"/>
      <w:r w:rsidRPr="004D3717">
        <w:rPr>
          <w:rFonts w:ascii="Liberation Sans" w:hAnsi="Liberation Sans"/>
          <w:color w:val="auto"/>
        </w:rPr>
        <w:t xml:space="preserve">;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уровня правовой культуры в Администрации</w:t>
      </w:r>
      <w:proofErr w:type="gramStart"/>
      <w:r w:rsidRPr="004D3717">
        <w:rPr>
          <w:rFonts w:ascii="Liberation Sans" w:hAnsi="Liberation Sans"/>
          <w:color w:val="auto"/>
        </w:rPr>
        <w:t xml:space="preserve"> ;</w:t>
      </w:r>
      <w:proofErr w:type="gramEnd"/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сокращение количества нарушений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2.2. Задачи антимонопольногокомплаенса: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выявление рисков нарушений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управление рисками нарушений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контроль соответствия деятельности Администрации  требованиям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оценка эффективности организации Администрациейантимонопольногокомплаенса.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2.3. При разработке и внедрении антимонопольногокомплаенса Администраци</w:t>
      </w:r>
      <w:r w:rsidR="003E139A">
        <w:rPr>
          <w:rFonts w:ascii="Liberation Sans" w:hAnsi="Liberation Sans"/>
          <w:color w:val="auto"/>
        </w:rPr>
        <w:t xml:space="preserve">я </w:t>
      </w:r>
      <w:r w:rsidRPr="004D3717">
        <w:rPr>
          <w:rFonts w:ascii="Liberation Sans" w:hAnsi="Liberation Sans"/>
          <w:color w:val="auto"/>
        </w:rPr>
        <w:t xml:space="preserve">руководствуется следующими принципами: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законности;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заинтересованности руководства Администрациив эффективности и результативности антимонопольного комплаенса;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регулярности оценки рисков нарушения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информационной открытости действующего в Администрации антимонопольного комплаенса; 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ответственности Администрации за реализацию государственной политики по развитию конкуренции;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непрерывности анализа и функционирования антимонопольного комплаенса; </w:t>
      </w:r>
    </w:p>
    <w:p w:rsidR="00397F76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совершенствования антимонопольного комплаенса. </w:t>
      </w:r>
    </w:p>
    <w:p w:rsidR="00236711" w:rsidRPr="004D3717" w:rsidRDefault="00236711" w:rsidP="00236711">
      <w:pPr>
        <w:pStyle w:val="Default"/>
        <w:ind w:left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color w:val="auto"/>
        </w:rPr>
        <w:t xml:space="preserve">III. Уполномоченное подразделение (должностное лицо), ответственное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/>
          <w:bCs/>
        </w:rPr>
        <w:t xml:space="preserve">Администрации 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3.1. Уполномоченным должностным лицом, ответственным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Cs/>
        </w:rPr>
        <w:t xml:space="preserve">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Pr="004D3717">
        <w:rPr>
          <w:rFonts w:ascii="Liberation Sans" w:hAnsi="Liberation Sans"/>
        </w:rPr>
        <w:t xml:space="preserve"> является </w:t>
      </w:r>
      <w:r w:rsidR="00950890">
        <w:rPr>
          <w:rFonts w:ascii="Liberation Sans" w:hAnsi="Liberation Sans"/>
        </w:rPr>
        <w:t xml:space="preserve">руководитель юридической службы Администрации Мишкинского </w:t>
      </w:r>
      <w:r w:rsidR="00236711">
        <w:rPr>
          <w:rFonts w:ascii="Liberation Sans" w:hAnsi="Liberation Sans"/>
        </w:rPr>
        <w:t>муниципального округа</w:t>
      </w:r>
      <w:r w:rsidR="003E139A">
        <w:rPr>
          <w:rFonts w:ascii="Liberation Sans" w:hAnsi="Liberation Sans"/>
        </w:rPr>
        <w:t>,</w:t>
      </w:r>
      <w:r w:rsidRPr="004D3717">
        <w:rPr>
          <w:rFonts w:ascii="Liberation Sans" w:hAnsi="Liberation Sans"/>
        </w:rPr>
        <w:t xml:space="preserve"> а Коллегиальным органом </w:t>
      </w:r>
      <w:r w:rsidR="003E139A">
        <w:rPr>
          <w:rFonts w:ascii="Liberation Sans" w:hAnsi="Liberation Sans"/>
        </w:rPr>
        <w:t>Инвестиционный Совет</w:t>
      </w:r>
      <w:r w:rsidRPr="004D3717">
        <w:rPr>
          <w:rFonts w:ascii="Liberation Sans" w:hAnsi="Liberation Sans"/>
        </w:rPr>
        <w:t>.</w:t>
      </w:r>
    </w:p>
    <w:p w:rsidR="00397F76" w:rsidRPr="004D3717" w:rsidRDefault="00397F76" w:rsidP="00E252F4">
      <w:pPr>
        <w:pStyle w:val="Default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ab/>
        <w:t xml:space="preserve">3.2. Общий контроль организации  антимонопольного комплаенса и обеспечения его функционирования возлагается на </w:t>
      </w:r>
      <w:r w:rsidR="004D3717" w:rsidRPr="004D3717">
        <w:rPr>
          <w:rFonts w:ascii="Liberation Sans" w:hAnsi="Liberation Sans"/>
          <w:color w:val="auto"/>
        </w:rPr>
        <w:t xml:space="preserve">Главу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с выполнением им следующих полномочий: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 xml:space="preserve">а) введение в действие акта об антимонопольномкомплаенсе, внесение в него изменений и дополнений, а также внутренних документов, регламентирующих реализацию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б) применение мер ответственности за нарушение правил антимонопольногокомплаенса;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г) осуществление контроля за устранением выявленных недостатков антимонопольного комплаенса.</w:t>
      </w:r>
    </w:p>
    <w:p w:rsidR="00397F76" w:rsidRPr="004D3717" w:rsidRDefault="00397F76" w:rsidP="004D3717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3.3. К компетенции Уполномоченного должностного лица относятся следующие полномочия: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а) организация разработки и представления на утверждение </w:t>
      </w:r>
      <w:r w:rsidR="004D3717" w:rsidRPr="004D3717">
        <w:rPr>
          <w:rFonts w:ascii="Liberation Sans" w:hAnsi="Liberation Sans"/>
          <w:color w:val="auto"/>
        </w:rPr>
        <w:t xml:space="preserve">Главе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 акта об антимонопольномкомплаенсе (представление предложений по внесению изменений в указанный акт), а также внутренних документов, регламентирующих процедуры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выявление конфликта интересов в деятельности  муниципальных служащих (работников) и подразделений Администрации, разработка предложений по их исключению;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г) консультирование и организация обучения муниципальных служащих (работников) Администрации  по вопросам, связанным</w:t>
      </w:r>
      <w:r w:rsidR="009066B7">
        <w:rPr>
          <w:rFonts w:ascii="Liberation Sans" w:hAnsi="Liberation Sans"/>
          <w:color w:val="auto"/>
        </w:rPr>
        <w:t xml:space="preserve"> с</w:t>
      </w:r>
      <w:r w:rsidRPr="004D3717">
        <w:rPr>
          <w:rFonts w:ascii="Liberation Sans" w:hAnsi="Liberation Sans"/>
          <w:color w:val="auto"/>
        </w:rPr>
        <w:t xml:space="preserve"> соблюдением антимонопольного законодательства и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д) организация взаимодействия с другими структурными подразделениями Администрации  по вопросам, связанным </w:t>
      </w:r>
      <w:proofErr w:type="gramStart"/>
      <w:r w:rsidRPr="004D3717">
        <w:rPr>
          <w:rFonts w:ascii="Liberation Sans" w:hAnsi="Liberation Sans"/>
          <w:color w:val="auto"/>
        </w:rPr>
        <w:t>с</w:t>
      </w:r>
      <w:proofErr w:type="gramEnd"/>
      <w:r w:rsidRPr="004D3717">
        <w:rPr>
          <w:rFonts w:ascii="Liberation Sans" w:hAnsi="Liberation Sans"/>
          <w:color w:val="auto"/>
        </w:rPr>
        <w:t xml:space="preserve">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е) разработка процедур внутренних расследований, связанных с осуществлением антимонопольногокомплаенса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ж) организация внутренних расследований, связанных с осуществлением антимонопольногокомплаенса и участие в них;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з)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и) информирование </w:t>
      </w:r>
      <w:r w:rsidR="004D3717" w:rsidRPr="004D3717">
        <w:rPr>
          <w:rFonts w:ascii="Liberation Sans" w:hAnsi="Liberation Sans"/>
          <w:color w:val="auto"/>
        </w:rPr>
        <w:t xml:space="preserve">Главы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 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к) иные функции, связанные с осуществлением 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3.5. Оценку эффективности организации и функционирования в Администрации антимонопольного комплаенсаосуществляет Коллегиальный орган.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3.6. К функциям Коллегиального органа относятся: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рассмотрение и оценка планов мероприятий («дорожных карт») органов власти по реализации антимонопольногокомплаенса;</w:t>
      </w:r>
    </w:p>
    <w:p w:rsidR="00397F76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рассмотрение и утверждение Доклада об </w:t>
      </w:r>
      <w:proofErr w:type="spellStart"/>
      <w:r w:rsidRPr="004D3717">
        <w:rPr>
          <w:rFonts w:ascii="Liberation Sans" w:hAnsi="Liberation Sans"/>
        </w:rPr>
        <w:t>антимонопольномкомплаенсе</w:t>
      </w:r>
      <w:proofErr w:type="spellEnd"/>
      <w:r w:rsidRPr="004D3717">
        <w:rPr>
          <w:rFonts w:ascii="Liberation Sans" w:hAnsi="Liberation Sans"/>
        </w:rPr>
        <w:t>.</w:t>
      </w:r>
    </w:p>
    <w:p w:rsidR="00236711" w:rsidRPr="004D3717" w:rsidRDefault="00236711" w:rsidP="00236711">
      <w:pPr>
        <w:autoSpaceDE w:val="0"/>
        <w:autoSpaceDN w:val="0"/>
        <w:adjustRightInd w:val="0"/>
        <w:ind w:left="709"/>
        <w:jc w:val="both"/>
        <w:rPr>
          <w:rFonts w:ascii="Liberation Sans" w:hAnsi="Liberation Sans"/>
        </w:rPr>
      </w:pPr>
    </w:p>
    <w:p w:rsidR="00397F76" w:rsidRDefault="00397F76" w:rsidP="00E252F4">
      <w:pPr>
        <w:autoSpaceDE w:val="0"/>
        <w:autoSpaceDN w:val="0"/>
        <w:adjustRightInd w:val="0"/>
        <w:ind w:firstLine="709"/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IV</w:t>
      </w:r>
      <w:r w:rsidRPr="004D3717">
        <w:rPr>
          <w:rFonts w:ascii="Liberation Sans" w:hAnsi="Liberation Sans"/>
          <w:b/>
        </w:rPr>
        <w:t>. Выявление и оценка рисков</w:t>
      </w:r>
    </w:p>
    <w:p w:rsidR="00236711" w:rsidRPr="004D3717" w:rsidRDefault="00236711" w:rsidP="00E252F4">
      <w:pPr>
        <w:autoSpaceDE w:val="0"/>
        <w:autoSpaceDN w:val="0"/>
        <w:adjustRightInd w:val="0"/>
        <w:ind w:firstLine="709"/>
        <w:jc w:val="center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4.1. 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4.3. В целях выявления рисков нарушения антимонопольного законодательства Уполномоченным должностным лицом на регулярной основе проводятся: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действующих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проектов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мониторинг и анализ практики применения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проведение систематической оценки эффективности разработанных и реализуемых мер контроля;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проведение регулярных проверок («глубокое погружение», опросы) для выявления у Администрации остаточных рисков нарушения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>4.4.</w:t>
      </w:r>
      <w:r w:rsidRPr="004D3717">
        <w:rPr>
          <w:rFonts w:ascii="Liberation Sans" w:hAnsi="Liberation Sans"/>
          <w:color w:val="auto"/>
        </w:rPr>
        <w:t xml:space="preserve"> При проведении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Администрацией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осуществляется сбор сведений, в том числе в структурных подразделениях Администрации о наличии нарушений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составляется Перечень нарушений антимонопольного законодательства 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 на недопущение повторения нарушения.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 должен содержать классификацию по сферам деятельности Администрации</w:t>
      </w:r>
      <w:proofErr w:type="gramStart"/>
      <w:r w:rsidRPr="004D3717">
        <w:rPr>
          <w:rFonts w:ascii="Liberation Sans" w:hAnsi="Liberation Sans"/>
          <w:color w:val="auto"/>
        </w:rPr>
        <w:t xml:space="preserve"> .</w:t>
      </w:r>
      <w:proofErr w:type="gramEnd"/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Указанный анализ проводится  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4.5. При проведении анализа действующих нормативных правовых актов, в том числе с участием представителей бизнес-сообщества 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разрабатывается исчерпывающий перечень действующих нормативных правовых актов Администрации  (далее – Перечень актов) с приложением текстов таких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Перечень актов размещается на официальном сайте Администрации в информационно-телекоммуникационной сети «Интернет» в свободном доступе;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на официальном сайте Администрации  размещается уведомление о начале сбора замечаний и предложений организаций и граждан по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4) обеспечивается возможность направления замечаний и предложений организаций и граждан по Перечню актов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5) Перечень актов направляется на рассмотрение представителям бизнес-объединений;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6) осуществляется сбор и анализ представленных замечаний и предложений;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7) проводится совещание с представителями Администрации и бизнес-объединений по обсуждению представленных предложений и замечаний к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8) по итогам проведения указанного совещания составляется протокол совещания, а также таблица по пересмотру нормативных правовых актов Администрации с обоснованием целесообразности (нецелесообразности) внесения изменений.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Анализ действующих правовых актов проводится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4.6. </w:t>
      </w:r>
      <w:r w:rsidRPr="004D3717">
        <w:rPr>
          <w:rFonts w:ascii="Liberation Sans" w:hAnsi="Liberation Sans"/>
          <w:color w:val="auto"/>
        </w:rPr>
        <w:t>При проведении анализа проектов нормативных правовых актов, в том числе с участием представителей бизнес-сообществаАдминистрацией 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проект нормативного правового акта размещается на официальном сайте Администрации в информационно-телекоммуникационной сети «Интернет» в свободном доступе (размещение на официальном сайте </w:t>
      </w:r>
      <w:r w:rsidRPr="004D3717">
        <w:rPr>
          <w:rFonts w:ascii="Liberation Sans" w:hAnsi="Liberation Sans"/>
          <w:color w:val="auto"/>
          <w:lang w:val="en-US"/>
        </w:rPr>
        <w:t>regulation</w:t>
      </w:r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gov</w:t>
      </w:r>
      <w:proofErr w:type="spellEnd"/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ru</w:t>
      </w:r>
      <w:proofErr w:type="spellEnd"/>
      <w:r w:rsidRPr="004D3717">
        <w:rPr>
          <w:rFonts w:ascii="Liberation Sans" w:hAnsi="Liberation Sans"/>
          <w:color w:val="auto"/>
        </w:rPr>
        <w:t xml:space="preserve"> в информационно-телекоммуникационной сети «Интернет» приравнивается к такому размещению) с включением в обосновывающие материалы информации, содержащей сведения о соответствии проекта нормативного правового акта требованиям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обеспечивается возможность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3)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организуется сбор и оценка поступивших предложений и замечаний;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4) по итогам рассмотрения полученных предложений и замечаний по проекту нормативного правового акта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4.7. При проведении мониторинга и анализа практики применения антимонопольного законодательства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на постоянной основе осуществляется сбор сведений, в том числе в структурных подразделениях Администрации, о правоприменительной практике;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один раз в полугодие проводятся рабочие совещанияс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4.8. </w:t>
      </w:r>
      <w:r w:rsidRPr="004D3717">
        <w:rPr>
          <w:rFonts w:ascii="Liberation Sans" w:hAnsi="Liberation Sans"/>
          <w:color w:val="auto"/>
        </w:rPr>
        <w:t>При выявлении отдельных рисков Администрацией проводится их оценка с учетом следующих показателей: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отрицательное влияние на отношение институтов гражданского общества к деятельности Администрации  по развитию конкуренции;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2) выдача предупреждения </w:t>
      </w:r>
      <w:r w:rsidRPr="004D3717">
        <w:rPr>
          <w:rFonts w:ascii="Liberation Sans" w:hAnsi="Liberation Sans"/>
          <w:bCs/>
          <w:color w:val="auto"/>
          <w:lang w:eastAsia="ru-RU"/>
        </w:rPr>
        <w:t>о прекращении действий (бездействия), которые содержат признаки нарушения антимонопольного законодательства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 возбуждение дел о нарушении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bCs/>
          <w:color w:val="auto"/>
          <w:lang w:eastAsia="ru-RU"/>
        </w:rPr>
      </w:pPr>
      <w:r w:rsidRPr="004D3717">
        <w:rPr>
          <w:rFonts w:ascii="Liberation Sans" w:hAnsi="Liberation Sans"/>
          <w:color w:val="auto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качестве матрицы рисков используется следующая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7336"/>
      </w:tblGrid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Уровень</w:t>
            </w:r>
          </w:p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риска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Описание риска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Низкий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4D3717">
              <w:rPr>
                <w:rFonts w:ascii="Liberation Sans" w:hAnsi="Liberation Sans"/>
                <w:b/>
                <w:color w:val="auto"/>
              </w:rPr>
              <w:t xml:space="preserve"> отсутствуют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Незначительный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Существенный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 xml:space="preserve">Возможность выдачи предупреждения и возбуждения дела о </w:t>
            </w:r>
            <w:r w:rsidRPr="004D3717">
              <w:rPr>
                <w:rFonts w:ascii="Liberation Sans" w:hAnsi="Liberation Sans"/>
                <w:color w:val="auto"/>
              </w:rPr>
              <w:lastRenderedPageBreak/>
              <w:t>нарушении антимонопольного законодательства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lastRenderedPageBreak/>
              <w:t>Высокий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На основе анализа, проведенного Администрацией  нарушения антимонопольного законодательства, Уполномоченным должностным лицом составляются карты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карты рисков включаются: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выявленные риски (их описание), структурированные по уровню и направлениям деятельности;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причин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условий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мероприятия по минимизации и устранению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наличие (отсутствие) остаточных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вероятность повторного возникновения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Карты рисков составляются не реже одного раза в год и подлежат утверждению распоряжением Администрации, которое размещается на официальном сайте Администрации в сети «Интернет».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  <w:lang w:eastAsia="ru-RU"/>
        </w:rPr>
      </w:pPr>
      <w:r w:rsidRPr="004D3717">
        <w:rPr>
          <w:rFonts w:ascii="Liberation Sans" w:hAnsi="Liberation Sans"/>
          <w:color w:val="auto"/>
        </w:rPr>
        <w:t xml:space="preserve">4.9. Информация о проведении выявления и оценки рисков нарушения антимонопольного законодательства включается в </w:t>
      </w:r>
      <w:proofErr w:type="spellStart"/>
      <w:r w:rsidRPr="004D3717">
        <w:rPr>
          <w:rFonts w:ascii="Liberation Sans" w:hAnsi="Liberation Sans"/>
          <w:color w:val="auto"/>
        </w:rPr>
        <w:t>Докладоб</w:t>
      </w:r>
      <w:proofErr w:type="spellEnd"/>
      <w:r w:rsidRPr="004D3717">
        <w:rPr>
          <w:rFonts w:ascii="Liberation Sans" w:hAnsi="Liberation Sans"/>
          <w:color w:val="auto"/>
        </w:rPr>
        <w:t xml:space="preserve">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  <w:lang w:eastAsia="ru-RU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</w:t>
      </w:r>
      <w:r w:rsidRPr="004D3717">
        <w:rPr>
          <w:rFonts w:ascii="Liberation Sans" w:hAnsi="Liberation Sans"/>
          <w:b/>
          <w:color w:val="auto"/>
        </w:rPr>
        <w:t>. План мероприятий («дорожная карта») по снижению рисков нарушения антимонопольного законодательства</w:t>
      </w:r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5.1. В целях снижения рисков нарушения антимонопольного законодательства Уполномоченным должностным лицом на основе карты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5.2. В плане мероприятий («дорожной карте»</w:t>
      </w:r>
      <w:proofErr w:type="gramStart"/>
      <w:r w:rsidRPr="004D3717">
        <w:rPr>
          <w:rFonts w:ascii="Liberation Sans" w:hAnsi="Liberation Sans"/>
          <w:color w:val="auto"/>
        </w:rPr>
        <w:t>)п</w:t>
      </w:r>
      <w:proofErr w:type="gramEnd"/>
      <w:r w:rsidRPr="004D3717">
        <w:rPr>
          <w:rFonts w:ascii="Liberation Sans" w:hAnsi="Liberation Sans"/>
          <w:color w:val="auto"/>
        </w:rPr>
        <w:t>о снижению рисков нарушения антимонопольного законодательства указываются: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- наименования мероприятий;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описание действий, направленных на исполнение мероприятий;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должностное лицо (структурное подразделение) Администрации, ответственное за исполнение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срок исполнения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показатели выполнения мероприятий.</w:t>
      </w:r>
      <w:r w:rsidRPr="004D3717">
        <w:rPr>
          <w:rFonts w:ascii="Liberation Sans" w:hAnsi="Liberation Sans"/>
          <w:color w:val="auto"/>
        </w:rPr>
        <w:tab/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5.3. 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397F76" w:rsidRPr="004D3717" w:rsidRDefault="00397F76" w:rsidP="00E252F4">
      <w:pPr>
        <w:pStyle w:val="Default"/>
        <w:tabs>
          <w:tab w:val="left" w:pos="5952"/>
        </w:tabs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5.4. План мероприятий («дорожная карта») по снижению рисков нарушения антимонопольного законодательства утверждается распоряжением Администрации после одобрения его Коллегиальным органом и размещается на официальном сайте Администрации в сети «Интернет».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5.5. Уполномоченный подразделение (должностное лицо) на постоянной основе осуществляют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5.6. 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lastRenderedPageBreak/>
        <w:tab/>
      </w:r>
      <w:r w:rsidRPr="004D3717">
        <w:rPr>
          <w:rFonts w:ascii="Liberation Sans" w:hAnsi="Liberation Sans"/>
          <w:b/>
          <w:color w:val="auto"/>
          <w:lang w:val="en-US"/>
        </w:rPr>
        <w:t>VI</w:t>
      </w:r>
      <w:r w:rsidRPr="004D3717">
        <w:rPr>
          <w:rFonts w:ascii="Liberation Sans" w:hAnsi="Liberation Sans"/>
          <w:b/>
          <w:color w:val="auto"/>
        </w:rPr>
        <w:t>. Ознакомление муниципальных служащих (работников) Администрации с антимонопольным комплаенсом и обучение требованиям антимонопольного законодательства и антимонопольного 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6.1. Требования об ознакомлении с антимонопольнымкомплаенсом в Администрации, а также требования о знании и изучении антимонопольного законодательства и требований антимонопольного комплаенса подлежат включению в должностные </w:t>
      </w:r>
      <w:r w:rsidR="004D3717" w:rsidRPr="004D3717">
        <w:rPr>
          <w:rFonts w:ascii="Liberation Sans" w:hAnsi="Liberation Sans"/>
          <w:color w:val="auto"/>
        </w:rPr>
        <w:t>инструкции</w:t>
      </w:r>
      <w:r w:rsidRPr="004D3717">
        <w:rPr>
          <w:rFonts w:ascii="Liberation Sans" w:hAnsi="Liberation Sans"/>
          <w:color w:val="auto"/>
        </w:rPr>
        <w:t xml:space="preserve"> муниципальных служащих и работников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6.2. При поступлении на муниципальную службу, а также при приеме на работу в Администрацию на должность, не относящуюся к муниципальной службе, гражданин Российской Федерации должен быть ознакомлен представителем работодателя с Правовым актом об антимонопольном комплаенсе.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6.3. Администрация обеспечивает систематическое обучение своих служащих (работников) требованиям антимонопольного законодательства и антимонопольного комплаенса в следующих формах: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вводный (первичный)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целевой (внеплановый)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плановая аттестация.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Вводный (первичный) инструктаж и ознакомление с основами антимонопольного законодательства и Правовым актом об антимонопольном комплаенсепроводятся при приеме служащих (работников) на работу, в частности, при переводе служащего (работника) на другую должность, если она предполагает другие трудовые функции.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комплаенсеи при выявлении антимонопольным органом или Уполномоченным подразделением (должностным лицом) признаков нарушения (установления факта) антимонопольного законодательства в деятельности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 служащих (работников) в части изучения требований антимонопольного законодательства рекомендуется осуществлять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Проведение плановых аттестаций служащих (работников) по вопросам антимонопольного комплаенса на основе решений теоретических и практических задач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6.4. Методы проведения указанных форм обучения определяются Администрацией самостоятельно (лекции, семинары, тренинги, дистанционные методы обучения) с учетом специфики обучения и программ подготовки (переподготовки) специалистов по конкурентному праву. 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6.5. Информация о проведенииознакомления служащих (работников) с антимонопольнымкомплаенсом, а также о проведении обучающих мероприятий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VII</w:t>
      </w:r>
      <w:r w:rsidRPr="004D3717">
        <w:rPr>
          <w:rFonts w:ascii="Liberation Sans" w:hAnsi="Liberation Sans"/>
          <w:b/>
          <w:color w:val="auto"/>
        </w:rPr>
        <w:t xml:space="preserve">. Оценка эффективности антимонопольного </w:t>
      </w:r>
      <w:proofErr w:type="spellStart"/>
      <w:r w:rsidRPr="004D3717">
        <w:rPr>
          <w:rFonts w:ascii="Liberation Sans" w:hAnsi="Liberation Sans"/>
          <w:b/>
          <w:color w:val="auto"/>
        </w:rPr>
        <w:t>комплаенса</w:t>
      </w:r>
      <w:proofErr w:type="spellEnd"/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7.1. В целях оценки организации и функционирования в Администрации антимонопольного комплаенса устанавливаются ключевые показатели эффективности реализации мероприятий антимонопольного комплаенса как отдельно Уполномоченного </w:t>
      </w:r>
      <w:r w:rsidR="003E139A">
        <w:rPr>
          <w:rFonts w:ascii="Liberation Sans" w:hAnsi="Liberation Sans"/>
          <w:color w:val="auto"/>
        </w:rPr>
        <w:t>должностного лица</w:t>
      </w:r>
      <w:r w:rsidRPr="004D3717">
        <w:rPr>
          <w:rFonts w:ascii="Liberation Sans" w:hAnsi="Liberation Sans"/>
          <w:color w:val="auto"/>
        </w:rPr>
        <w:t>, так и Администрации в целом.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7.2. Ключевые показатели для Уполномоченного должностного лица устанавливаются в целях оценки эффективности мероприятий, осуществляемых данным Уполномоченным должностном лицом.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Ключевыми показателями для Администрациив целом устанавливаются в целях снижения рисков нарушения антимонопольного законодательства в результате деятельности Администрациипо результатам выявления и оценки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7.3. Уполномоченное </w:t>
      </w:r>
      <w:r w:rsidR="003E139A">
        <w:rPr>
          <w:rFonts w:ascii="Liberation Sans" w:hAnsi="Liberation Sans"/>
          <w:color w:val="auto"/>
        </w:rPr>
        <w:t>д</w:t>
      </w:r>
      <w:r w:rsidRPr="004D3717">
        <w:rPr>
          <w:rFonts w:ascii="Liberation Sans" w:hAnsi="Liberation Sans"/>
          <w:color w:val="auto"/>
        </w:rPr>
        <w:t>олжностное лицо ежегодно проводит оценку достижения ключевых показателей эффективности реализации мероприятий антимонопольногокомплаенса.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 xml:space="preserve">7.4. Информация о достижении ключевых показателей эффективности реализации мероприятий антимонопольногокомплаенса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VIII</w:t>
      </w:r>
      <w:r w:rsidRPr="004D3717">
        <w:rPr>
          <w:rFonts w:ascii="Liberation Sans" w:hAnsi="Liberation Sans"/>
          <w:b/>
        </w:rPr>
        <w:t xml:space="preserve">.Доклад об антимонопольном </w:t>
      </w:r>
      <w:proofErr w:type="spellStart"/>
      <w:r w:rsidRPr="004D3717">
        <w:rPr>
          <w:rFonts w:ascii="Liberation Sans" w:hAnsi="Liberation Sans"/>
          <w:b/>
        </w:rPr>
        <w:t>комплаенсе</w:t>
      </w:r>
      <w:proofErr w:type="spellEnd"/>
    </w:p>
    <w:p w:rsidR="00236711" w:rsidRPr="004D3717" w:rsidRDefault="00236711" w:rsidP="00E252F4">
      <w:pPr>
        <w:jc w:val="center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8.1. Доклад об антимонопольномкомплаенсе должен содержать: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выявления и оценки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ознакомления служащих (работников) с антимонопольнымкомплаенсом, а также о проведении обучающих мероприятий;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достижении ключевых показателей эффективности реализации мероприятий 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8.2. Доклад об антимонопольномкомплаенсеАдминистрации не реже 1 раза в год представляется Уполномоченным должностным лицом  на утверждение Коллегиальному органу.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 и направляется Уполномоченным </w:t>
      </w:r>
      <w:r w:rsidR="006B28B4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в адрес Регионального уполномоченного органа для последующего включения информации о мерах по организации и функционированию антимонопольного комплаенса органов местного самоуправления субъекта Российской Федерации в ежегодный доклад о состоянии и развитии конкурентной среды на рынках товаров, работ и услуг субъекта Российской Федерации.</w:t>
      </w: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7D11C2" w:rsidRDefault="007D11C2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7D11C2" w:rsidRDefault="007D11C2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 xml:space="preserve">Управляющий делами-руководитель аппарата </w:t>
      </w:r>
    </w:p>
    <w:p w:rsidR="00236711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 xml:space="preserve">Администрации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="007D11C2">
        <w:rPr>
          <w:rFonts w:ascii="Liberation Sans" w:hAnsi="Liberation Sans"/>
          <w:color w:val="auto"/>
        </w:rPr>
        <w:t xml:space="preserve">                                    </w:t>
      </w:r>
      <w:r w:rsidR="00236711">
        <w:rPr>
          <w:rFonts w:ascii="Liberation Sans" w:hAnsi="Liberation Sans"/>
          <w:color w:val="auto"/>
        </w:rPr>
        <w:t>Н.В. Андреева</w:t>
      </w:r>
    </w:p>
    <w:p w:rsidR="00FD0BFA" w:rsidRPr="004D3717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397F76" w:rsidRPr="00E55FBC" w:rsidRDefault="00397F76" w:rsidP="00155F7E">
      <w:pPr>
        <w:pStyle w:val="Default"/>
        <w:spacing w:line="360" w:lineRule="auto"/>
        <w:jc w:val="both"/>
        <w:rPr>
          <w:color w:val="auto"/>
          <w:sz w:val="28"/>
          <w:szCs w:val="28"/>
          <w:lang w:eastAsia="ru-RU"/>
        </w:rPr>
      </w:pPr>
      <w:r w:rsidRPr="00E55FBC">
        <w:rPr>
          <w:color w:val="auto"/>
          <w:sz w:val="28"/>
          <w:szCs w:val="28"/>
        </w:rPr>
        <w:tab/>
      </w:r>
    </w:p>
    <w:p w:rsidR="00397F76" w:rsidRDefault="00397F76" w:rsidP="00155F7E">
      <w:pPr>
        <w:tabs>
          <w:tab w:val="left" w:pos="900"/>
        </w:tabs>
        <w:jc w:val="both"/>
        <w:rPr>
          <w:sz w:val="28"/>
          <w:szCs w:val="28"/>
        </w:rPr>
      </w:pPr>
    </w:p>
    <w:p w:rsidR="00472165" w:rsidRDefault="00472165" w:rsidP="00155F7E"/>
    <w:p w:rsidR="008C271F" w:rsidRDefault="008C271F" w:rsidP="00155F7E"/>
    <w:sectPr w:rsidR="008C271F" w:rsidSect="0023671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59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2071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04901E8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314868"/>
    <w:multiLevelType w:val="hybridMultilevel"/>
    <w:tmpl w:val="C9066E48"/>
    <w:lvl w:ilvl="0" w:tplc="48AC6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83"/>
    <w:rsid w:val="0001167E"/>
    <w:rsid w:val="00020C02"/>
    <w:rsid w:val="000267CC"/>
    <w:rsid w:val="000300C1"/>
    <w:rsid w:val="00093DDE"/>
    <w:rsid w:val="000A1E89"/>
    <w:rsid w:val="000C0679"/>
    <w:rsid w:val="000D28BD"/>
    <w:rsid w:val="000E7F43"/>
    <w:rsid w:val="000F07D1"/>
    <w:rsid w:val="000F1CA0"/>
    <w:rsid w:val="001139EB"/>
    <w:rsid w:val="001312FA"/>
    <w:rsid w:val="001346D6"/>
    <w:rsid w:val="00155F7E"/>
    <w:rsid w:val="001C1F04"/>
    <w:rsid w:val="001D3F66"/>
    <w:rsid w:val="001D508C"/>
    <w:rsid w:val="001E5E6A"/>
    <w:rsid w:val="00221E64"/>
    <w:rsid w:val="00232E10"/>
    <w:rsid w:val="00236711"/>
    <w:rsid w:val="00262CD2"/>
    <w:rsid w:val="00274C90"/>
    <w:rsid w:val="00294E16"/>
    <w:rsid w:val="00296BB2"/>
    <w:rsid w:val="002D2D7E"/>
    <w:rsid w:val="003151C3"/>
    <w:rsid w:val="00333725"/>
    <w:rsid w:val="003526AC"/>
    <w:rsid w:val="003562C1"/>
    <w:rsid w:val="003664C1"/>
    <w:rsid w:val="00397F76"/>
    <w:rsid w:val="003A6ECA"/>
    <w:rsid w:val="003B0148"/>
    <w:rsid w:val="003C2ECB"/>
    <w:rsid w:val="003C7408"/>
    <w:rsid w:val="003E139A"/>
    <w:rsid w:val="003E1F79"/>
    <w:rsid w:val="003F2E5A"/>
    <w:rsid w:val="004012F9"/>
    <w:rsid w:val="0041444F"/>
    <w:rsid w:val="00472165"/>
    <w:rsid w:val="00484D43"/>
    <w:rsid w:val="0049261C"/>
    <w:rsid w:val="00493A8E"/>
    <w:rsid w:val="00496A14"/>
    <w:rsid w:val="004A6D48"/>
    <w:rsid w:val="004B21DF"/>
    <w:rsid w:val="004D3717"/>
    <w:rsid w:val="004D7145"/>
    <w:rsid w:val="004F153F"/>
    <w:rsid w:val="0052354A"/>
    <w:rsid w:val="005614DD"/>
    <w:rsid w:val="005614EF"/>
    <w:rsid w:val="00564E30"/>
    <w:rsid w:val="005750C6"/>
    <w:rsid w:val="005A2D92"/>
    <w:rsid w:val="00623C95"/>
    <w:rsid w:val="00640867"/>
    <w:rsid w:val="00675CFB"/>
    <w:rsid w:val="00681446"/>
    <w:rsid w:val="0068299E"/>
    <w:rsid w:val="00693F55"/>
    <w:rsid w:val="006A771E"/>
    <w:rsid w:val="006B28B4"/>
    <w:rsid w:val="006D007C"/>
    <w:rsid w:val="006D30DD"/>
    <w:rsid w:val="006F2644"/>
    <w:rsid w:val="006F5683"/>
    <w:rsid w:val="00716D64"/>
    <w:rsid w:val="00730FF7"/>
    <w:rsid w:val="007409BC"/>
    <w:rsid w:val="007723A4"/>
    <w:rsid w:val="007D11C2"/>
    <w:rsid w:val="00820E97"/>
    <w:rsid w:val="008C25B4"/>
    <w:rsid w:val="008C271F"/>
    <w:rsid w:val="008E4FD9"/>
    <w:rsid w:val="009066B7"/>
    <w:rsid w:val="009357CD"/>
    <w:rsid w:val="009440CF"/>
    <w:rsid w:val="00946966"/>
    <w:rsid w:val="00950890"/>
    <w:rsid w:val="009720DA"/>
    <w:rsid w:val="009849B6"/>
    <w:rsid w:val="009B2189"/>
    <w:rsid w:val="00A430B5"/>
    <w:rsid w:val="00AC6770"/>
    <w:rsid w:val="00B4277A"/>
    <w:rsid w:val="00B50204"/>
    <w:rsid w:val="00B72C9E"/>
    <w:rsid w:val="00B82C4C"/>
    <w:rsid w:val="00C667A0"/>
    <w:rsid w:val="00CA33C5"/>
    <w:rsid w:val="00CB4852"/>
    <w:rsid w:val="00CE4D60"/>
    <w:rsid w:val="00CF0E9F"/>
    <w:rsid w:val="00D11EDD"/>
    <w:rsid w:val="00D202B3"/>
    <w:rsid w:val="00D778FE"/>
    <w:rsid w:val="00DE1845"/>
    <w:rsid w:val="00DF7967"/>
    <w:rsid w:val="00E252F4"/>
    <w:rsid w:val="00E84106"/>
    <w:rsid w:val="00E92069"/>
    <w:rsid w:val="00EA0E50"/>
    <w:rsid w:val="00ED5D68"/>
    <w:rsid w:val="00EF5208"/>
    <w:rsid w:val="00F320E0"/>
    <w:rsid w:val="00F33257"/>
    <w:rsid w:val="00F346AE"/>
    <w:rsid w:val="00F36B94"/>
    <w:rsid w:val="00F65CF9"/>
    <w:rsid w:val="00F72949"/>
    <w:rsid w:val="00F7639E"/>
    <w:rsid w:val="00F8677C"/>
    <w:rsid w:val="00FA3B31"/>
    <w:rsid w:val="00FD0BFA"/>
    <w:rsid w:val="00FE0892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0679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31"/>
    <w:pPr>
      <w:ind w:left="720"/>
      <w:contextualSpacing/>
    </w:pPr>
  </w:style>
  <w:style w:type="table" w:styleId="a4">
    <w:name w:val="Table Grid"/>
    <w:basedOn w:val="a1"/>
    <w:uiPriority w:val="59"/>
    <w:rsid w:val="0013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9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397F76"/>
  </w:style>
  <w:style w:type="character" w:customStyle="1" w:styleId="20">
    <w:name w:val="Заголовок 2 Знак"/>
    <w:basedOn w:val="a0"/>
    <w:link w:val="2"/>
    <w:rsid w:val="000C0679"/>
    <w:rPr>
      <w:rFonts w:ascii="Arial" w:eastAsia="Times New Roman" w:hAnsi="Arial" w:cs="Arial"/>
      <w:b/>
      <w:sz w:val="50"/>
      <w:szCs w:val="24"/>
      <w:lang w:eastAsia="ru-RU"/>
    </w:rPr>
  </w:style>
  <w:style w:type="paragraph" w:styleId="21">
    <w:name w:val="Body Text Indent 2"/>
    <w:basedOn w:val="a"/>
    <w:link w:val="22"/>
    <w:rsid w:val="000C0679"/>
    <w:pPr>
      <w:ind w:firstLine="900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0C067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rsid w:val="000C0679"/>
    <w:pPr>
      <w:widowControl w:val="0"/>
      <w:suppressAutoHyphens/>
      <w:spacing w:before="280" w:after="280"/>
    </w:pPr>
    <w:rPr>
      <w:szCs w:val="20"/>
    </w:rPr>
  </w:style>
  <w:style w:type="character" w:styleId="a8">
    <w:name w:val="Hyperlink"/>
    <w:basedOn w:val="a0"/>
    <w:uiPriority w:val="99"/>
    <w:semiHidden/>
    <w:unhideWhenUsed/>
    <w:rsid w:val="00F65CF9"/>
    <w:rPr>
      <w:color w:val="0000FF"/>
      <w:u w:val="single"/>
    </w:rPr>
  </w:style>
  <w:style w:type="character" w:styleId="a9">
    <w:name w:val="Emphasis"/>
    <w:basedOn w:val="a0"/>
    <w:uiPriority w:val="20"/>
    <w:qFormat/>
    <w:rsid w:val="00F65CF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65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Юр служба</cp:lastModifiedBy>
  <cp:revision>21</cp:revision>
  <cp:lastPrinted>2023-02-27T11:51:00Z</cp:lastPrinted>
  <dcterms:created xsi:type="dcterms:W3CDTF">2019-03-14T05:49:00Z</dcterms:created>
  <dcterms:modified xsi:type="dcterms:W3CDTF">2025-01-30T09:11:00Z</dcterms:modified>
</cp:coreProperties>
</file>